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DD95" w14:textId="3FC5D5C7" w:rsidR="00E41009" w:rsidRPr="00DC4F7B" w:rsidRDefault="00E41009" w:rsidP="00A37489">
      <w:pPr>
        <w:jc w:val="both"/>
        <w:rPr>
          <w:rFonts w:cs="Arial"/>
          <w:b/>
          <w:bCs/>
          <w:sz w:val="20"/>
          <w:szCs w:val="20"/>
          <w:lang w:val="en-US"/>
        </w:rPr>
      </w:pPr>
      <w:r w:rsidRPr="00DC4F7B">
        <w:rPr>
          <w:rFonts w:cs="Arial"/>
          <w:b/>
          <w:bCs/>
          <w:sz w:val="20"/>
          <w:szCs w:val="20"/>
          <w:lang w:val="en-US"/>
        </w:rPr>
        <w:t>HOLLAND COLOURS</w:t>
      </w:r>
      <w:r w:rsidR="006C5377" w:rsidRPr="00DC4F7B">
        <w:rPr>
          <w:rFonts w:cs="Arial"/>
          <w:b/>
          <w:bCs/>
          <w:sz w:val="20"/>
          <w:szCs w:val="20"/>
          <w:lang w:val="en-US"/>
        </w:rPr>
        <w:t xml:space="preserve"> </w:t>
      </w:r>
      <w:r w:rsidR="006C5377" w:rsidRPr="00DC4F7B">
        <w:rPr>
          <w:rFonts w:cs="Arial"/>
          <w:b/>
          <w:bCs/>
          <w:color w:val="auto"/>
          <w:sz w:val="20"/>
          <w:szCs w:val="20"/>
          <w:lang w:val="en-US"/>
        </w:rPr>
        <w:t>GROUP</w:t>
      </w:r>
      <w:r w:rsidRPr="00DC4F7B">
        <w:rPr>
          <w:rFonts w:cs="Arial"/>
          <w:b/>
          <w:bCs/>
          <w:sz w:val="20"/>
          <w:szCs w:val="20"/>
          <w:lang w:val="en-US"/>
        </w:rPr>
        <w:t xml:space="preserve"> Whistleblower’s policy</w:t>
      </w:r>
    </w:p>
    <w:p w14:paraId="3D155FF6" w14:textId="77777777" w:rsidR="00E41009" w:rsidRPr="001B1AAA" w:rsidRDefault="00E41009" w:rsidP="00A37489">
      <w:pPr>
        <w:pStyle w:val="Geenafstand"/>
        <w:jc w:val="both"/>
        <w:rPr>
          <w:rFonts w:cs="Arial"/>
          <w:sz w:val="18"/>
          <w:szCs w:val="18"/>
          <w:lang w:val="en-US"/>
        </w:rPr>
      </w:pPr>
    </w:p>
    <w:p w14:paraId="7C7226D3" w14:textId="77777777" w:rsidR="00E41009" w:rsidRPr="001B1AAA" w:rsidRDefault="00E41009" w:rsidP="00A37489">
      <w:pPr>
        <w:jc w:val="both"/>
        <w:rPr>
          <w:rFonts w:cs="Arial"/>
          <w:sz w:val="18"/>
          <w:szCs w:val="18"/>
          <w:lang w:val="en-US"/>
        </w:rPr>
      </w:pPr>
    </w:p>
    <w:p w14:paraId="0B273A62" w14:textId="2FEC7F92" w:rsidR="00B37437" w:rsidRPr="001B1AAA" w:rsidRDefault="00B37437" w:rsidP="00A37489">
      <w:pPr>
        <w:jc w:val="both"/>
        <w:rPr>
          <w:rFonts w:cs="Arial"/>
          <w:b/>
          <w:bCs/>
          <w:sz w:val="18"/>
          <w:szCs w:val="18"/>
          <w:lang w:val="en-US"/>
        </w:rPr>
      </w:pPr>
      <w:r w:rsidRPr="001B1AAA">
        <w:rPr>
          <w:rFonts w:cs="Arial"/>
          <w:b/>
          <w:bCs/>
          <w:sz w:val="18"/>
          <w:szCs w:val="18"/>
          <w:lang w:val="en-US"/>
        </w:rPr>
        <w:t xml:space="preserve">1. PURPOSE AND SCOPE </w:t>
      </w:r>
    </w:p>
    <w:p w14:paraId="7AF77F1D" w14:textId="77777777" w:rsidR="00B37437" w:rsidRPr="001B1AAA" w:rsidRDefault="00B37437" w:rsidP="00A37489">
      <w:pPr>
        <w:jc w:val="both"/>
        <w:rPr>
          <w:rFonts w:cs="Arial"/>
          <w:sz w:val="18"/>
          <w:szCs w:val="18"/>
          <w:lang w:val="en-US"/>
        </w:rPr>
      </w:pPr>
    </w:p>
    <w:p w14:paraId="03D4809D" w14:textId="2F06FF30"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1.1 </w:t>
      </w:r>
      <w:r w:rsidR="00E41009" w:rsidRPr="001B1AAA">
        <w:rPr>
          <w:rFonts w:cs="Arial"/>
          <w:sz w:val="18"/>
          <w:szCs w:val="18"/>
          <w:lang w:val="en-US"/>
        </w:rPr>
        <w:tab/>
      </w:r>
      <w:r w:rsidRPr="001B1AAA">
        <w:rPr>
          <w:rFonts w:cs="Arial"/>
          <w:sz w:val="18"/>
          <w:szCs w:val="18"/>
          <w:lang w:val="en-US"/>
        </w:rPr>
        <w:t xml:space="preserve">We understand that things can go wrong in any business, including ours. At Holland Colours, we take </w:t>
      </w:r>
      <w:r w:rsidR="00A37489">
        <w:rPr>
          <w:rFonts w:cs="Arial"/>
          <w:sz w:val="18"/>
          <w:szCs w:val="18"/>
          <w:lang w:val="en-US"/>
        </w:rPr>
        <w:t>any wrongdoings</w:t>
      </w:r>
      <w:r w:rsidRPr="001B1AAA">
        <w:rPr>
          <w:rFonts w:cs="Arial"/>
          <w:sz w:val="18"/>
          <w:szCs w:val="18"/>
          <w:lang w:val="en-US"/>
        </w:rPr>
        <w:t xml:space="preserve"> very seriously and are committed to conducting our business with honesty and integrity. We expect all our staff to maintain high standards as well. We encourage open communication from everyone who works for us, and we want everyone to feel safe and confident about reporting any concerns they may have.</w:t>
      </w:r>
    </w:p>
    <w:p w14:paraId="0A56AAEE" w14:textId="77777777" w:rsidR="00B37437" w:rsidRPr="001B1AAA" w:rsidRDefault="00B37437" w:rsidP="00A37489">
      <w:pPr>
        <w:jc w:val="both"/>
        <w:rPr>
          <w:rFonts w:cs="Arial"/>
          <w:sz w:val="18"/>
          <w:szCs w:val="18"/>
          <w:lang w:val="en-US"/>
        </w:rPr>
      </w:pPr>
    </w:p>
    <w:p w14:paraId="1926AB79" w14:textId="45C135C2"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1.2 </w:t>
      </w:r>
      <w:r w:rsidR="006C5377" w:rsidRPr="001B1AAA">
        <w:rPr>
          <w:rFonts w:cs="Arial"/>
          <w:sz w:val="18"/>
          <w:szCs w:val="18"/>
          <w:lang w:val="en-US"/>
        </w:rPr>
        <w:tab/>
      </w:r>
      <w:r w:rsidRPr="001B1AAA">
        <w:rPr>
          <w:rFonts w:cs="Arial"/>
          <w:sz w:val="18"/>
          <w:szCs w:val="18"/>
          <w:lang w:val="en-US"/>
        </w:rPr>
        <w:t>Holland Colours' Whistleblow</w:t>
      </w:r>
      <w:r w:rsidR="001A478E">
        <w:rPr>
          <w:rFonts w:cs="Arial"/>
          <w:sz w:val="18"/>
          <w:szCs w:val="18"/>
          <w:lang w:val="en-US"/>
        </w:rPr>
        <w:t>er’s</w:t>
      </w:r>
      <w:r w:rsidRPr="001B1AAA">
        <w:rPr>
          <w:rFonts w:cs="Arial"/>
          <w:sz w:val="18"/>
          <w:szCs w:val="18"/>
          <w:lang w:val="en-US"/>
        </w:rPr>
        <w:t xml:space="preserve"> Policy is designed to encourage and protect individuals who report Suspected Wrongdoings in the workplace. The main goal of this policy is to provide a procedure for reporting any Suspected Wrongdoing. Our policy is based on the Dutch Whistleblower Protection Act</w:t>
      </w:r>
      <w:r w:rsidR="00B95B36" w:rsidRPr="001B1AAA">
        <w:rPr>
          <w:rFonts w:cs="Arial"/>
          <w:sz w:val="18"/>
          <w:szCs w:val="18"/>
          <w:lang w:val="en-US"/>
        </w:rPr>
        <w:t xml:space="preserve"> (Wet </w:t>
      </w:r>
      <w:r w:rsidR="001A478E">
        <w:rPr>
          <w:rFonts w:cs="Arial"/>
          <w:sz w:val="18"/>
          <w:szCs w:val="18"/>
          <w:lang w:val="en-US"/>
        </w:rPr>
        <w:t>b</w:t>
      </w:r>
      <w:r w:rsidR="00B95B36" w:rsidRPr="001B1AAA">
        <w:rPr>
          <w:rFonts w:cs="Arial"/>
          <w:sz w:val="18"/>
          <w:szCs w:val="18"/>
          <w:lang w:val="en-US"/>
        </w:rPr>
        <w:t xml:space="preserve">escherming klokkenluiders) </w:t>
      </w:r>
      <w:r w:rsidRPr="001B1AAA">
        <w:rPr>
          <w:rFonts w:cs="Arial"/>
          <w:sz w:val="18"/>
          <w:szCs w:val="18"/>
          <w:lang w:val="en-US"/>
        </w:rPr>
        <w:t xml:space="preserve">and the EU Whistleblowing </w:t>
      </w:r>
      <w:r w:rsidR="00C65FA1" w:rsidRPr="001B1AAA">
        <w:rPr>
          <w:rFonts w:cs="Arial"/>
          <w:sz w:val="18"/>
          <w:szCs w:val="18"/>
          <w:lang w:val="en-US"/>
        </w:rPr>
        <w:t>Directive</w:t>
      </w:r>
      <w:r w:rsidR="00C65FA1">
        <w:rPr>
          <w:rFonts w:cs="Arial"/>
          <w:sz w:val="18"/>
          <w:szCs w:val="18"/>
          <w:lang w:val="en-US"/>
        </w:rPr>
        <w:t xml:space="preserve"> and</w:t>
      </w:r>
      <w:r w:rsidR="004E13FB">
        <w:rPr>
          <w:rFonts w:cs="Arial"/>
          <w:sz w:val="18"/>
          <w:szCs w:val="18"/>
          <w:lang w:val="en-US"/>
        </w:rPr>
        <w:t xml:space="preserve"> reviewed</w:t>
      </w:r>
      <w:r w:rsidR="00E7376A">
        <w:rPr>
          <w:rFonts w:cs="Arial"/>
          <w:sz w:val="18"/>
          <w:szCs w:val="18"/>
          <w:lang w:val="en-US"/>
        </w:rPr>
        <w:t xml:space="preserve"> for all foreign Holland Colours’ entities</w:t>
      </w:r>
      <w:r w:rsidR="004E13FB">
        <w:rPr>
          <w:rFonts w:cs="Arial"/>
          <w:sz w:val="18"/>
          <w:szCs w:val="18"/>
          <w:lang w:val="en-US"/>
        </w:rPr>
        <w:t xml:space="preserve"> to ensure compliance with applicable local and national legislation</w:t>
      </w:r>
      <w:r w:rsidRPr="001B1AAA">
        <w:rPr>
          <w:rFonts w:cs="Arial"/>
          <w:sz w:val="18"/>
          <w:szCs w:val="18"/>
          <w:lang w:val="en-US"/>
        </w:rPr>
        <w:t xml:space="preserve">. Please note that this policy has been established with the consent of </w:t>
      </w:r>
      <w:r w:rsidR="002C1153">
        <w:rPr>
          <w:rFonts w:cs="Arial"/>
          <w:sz w:val="18"/>
          <w:szCs w:val="18"/>
          <w:lang w:val="en-US"/>
        </w:rPr>
        <w:t xml:space="preserve">the </w:t>
      </w:r>
      <w:r w:rsidR="00B95B36" w:rsidRPr="001B1AAA">
        <w:rPr>
          <w:rFonts w:cs="Arial"/>
          <w:sz w:val="18"/>
          <w:szCs w:val="18"/>
          <w:lang w:val="en-US"/>
        </w:rPr>
        <w:t>Confidence Committee (Workers Council)</w:t>
      </w:r>
      <w:r w:rsidR="00086BE9">
        <w:rPr>
          <w:rFonts w:cs="Arial"/>
          <w:sz w:val="18"/>
          <w:szCs w:val="18"/>
          <w:lang w:val="en-US"/>
        </w:rPr>
        <w:t xml:space="preserve"> of the Company</w:t>
      </w:r>
      <w:r w:rsidR="00B95B36" w:rsidRPr="001B1AAA">
        <w:rPr>
          <w:rFonts w:cs="Arial"/>
          <w:sz w:val="18"/>
          <w:szCs w:val="18"/>
          <w:lang w:val="en-US"/>
        </w:rPr>
        <w:t>.</w:t>
      </w:r>
    </w:p>
    <w:p w14:paraId="50209B3C" w14:textId="77777777" w:rsidR="00B95B36" w:rsidRPr="001B1AAA" w:rsidRDefault="00B95B36" w:rsidP="00A37489">
      <w:pPr>
        <w:ind w:left="720" w:hanging="720"/>
        <w:jc w:val="both"/>
        <w:rPr>
          <w:rFonts w:cs="Arial"/>
          <w:sz w:val="18"/>
          <w:szCs w:val="18"/>
          <w:lang w:val="en-US"/>
        </w:rPr>
      </w:pPr>
    </w:p>
    <w:p w14:paraId="28B930F8" w14:textId="77777777" w:rsidR="001A478E" w:rsidRDefault="006C5377" w:rsidP="00A37489">
      <w:pPr>
        <w:pStyle w:val="Lijstalinea"/>
        <w:numPr>
          <w:ilvl w:val="1"/>
          <w:numId w:val="13"/>
        </w:numPr>
        <w:ind w:left="709" w:hanging="709"/>
        <w:jc w:val="both"/>
        <w:rPr>
          <w:rFonts w:cs="Arial"/>
          <w:sz w:val="18"/>
          <w:szCs w:val="18"/>
          <w:lang w:val="en-US"/>
        </w:rPr>
      </w:pPr>
      <w:r w:rsidRPr="001A478E">
        <w:rPr>
          <w:rFonts w:cs="Arial"/>
          <w:sz w:val="18"/>
          <w:szCs w:val="18"/>
          <w:lang w:val="en-US"/>
        </w:rPr>
        <w:tab/>
      </w:r>
      <w:r w:rsidR="00B37437" w:rsidRPr="001A478E">
        <w:rPr>
          <w:rFonts w:cs="Arial"/>
          <w:sz w:val="18"/>
          <w:szCs w:val="18"/>
          <w:lang w:val="en-US"/>
        </w:rPr>
        <w:t>This policy applies to reports of Suspected Wrongdoings only. It does not cover other types of concerns or complaints, such as those related to individual employment, position, or personal circumstances at work. If you have such</w:t>
      </w:r>
      <w:r w:rsidR="00B95B36" w:rsidRPr="001A478E">
        <w:rPr>
          <w:rFonts w:cs="Arial"/>
          <w:sz w:val="18"/>
          <w:szCs w:val="18"/>
          <w:lang w:val="en-US"/>
        </w:rPr>
        <w:t xml:space="preserve"> other</w:t>
      </w:r>
      <w:r w:rsidR="00B37437" w:rsidRPr="001A478E">
        <w:rPr>
          <w:rFonts w:cs="Arial"/>
          <w:sz w:val="18"/>
          <w:szCs w:val="18"/>
          <w:lang w:val="en-US"/>
        </w:rPr>
        <w:t xml:space="preserve"> concerns, we have appropriate grievance policies in place</w:t>
      </w:r>
      <w:r w:rsidR="009B260D" w:rsidRPr="001A478E">
        <w:rPr>
          <w:rFonts w:cs="Arial"/>
          <w:sz w:val="18"/>
          <w:szCs w:val="18"/>
          <w:lang w:val="en-US"/>
        </w:rPr>
        <w:t>.</w:t>
      </w:r>
    </w:p>
    <w:p w14:paraId="0CBA084F" w14:textId="77777777" w:rsidR="001A478E" w:rsidRPr="001B6C6F" w:rsidRDefault="001A478E" w:rsidP="001B6C6F">
      <w:pPr>
        <w:jc w:val="both"/>
        <w:rPr>
          <w:rFonts w:cs="Arial"/>
          <w:sz w:val="18"/>
          <w:szCs w:val="18"/>
          <w:lang w:val="en-US"/>
        </w:rPr>
      </w:pPr>
    </w:p>
    <w:p w14:paraId="1822F2B5" w14:textId="2957147F" w:rsidR="001A478E" w:rsidRDefault="00B37437" w:rsidP="00A37489">
      <w:pPr>
        <w:pStyle w:val="Lijstalinea"/>
        <w:numPr>
          <w:ilvl w:val="1"/>
          <w:numId w:val="13"/>
        </w:numPr>
        <w:ind w:left="709" w:hanging="709"/>
        <w:jc w:val="both"/>
        <w:rPr>
          <w:rFonts w:cs="Arial"/>
          <w:sz w:val="18"/>
          <w:szCs w:val="18"/>
          <w:lang w:val="en-US"/>
        </w:rPr>
      </w:pPr>
      <w:r w:rsidRPr="001A478E">
        <w:rPr>
          <w:rFonts w:cs="Arial"/>
          <w:sz w:val="18"/>
          <w:szCs w:val="18"/>
          <w:lang w:val="en-US"/>
        </w:rPr>
        <w:t xml:space="preserve">This policy is not a part of any employment contract, and we may </w:t>
      </w:r>
      <w:r w:rsidR="00B95B36" w:rsidRPr="001A478E">
        <w:rPr>
          <w:rFonts w:cs="Arial"/>
          <w:sz w:val="18"/>
          <w:szCs w:val="18"/>
          <w:lang w:val="en-US"/>
        </w:rPr>
        <w:t xml:space="preserve">amend </w:t>
      </w:r>
      <w:r w:rsidRPr="001A478E">
        <w:rPr>
          <w:rFonts w:cs="Arial"/>
          <w:sz w:val="18"/>
          <w:szCs w:val="18"/>
          <w:lang w:val="en-US"/>
        </w:rPr>
        <w:t>it at any time.</w:t>
      </w:r>
    </w:p>
    <w:p w14:paraId="1469C8FA" w14:textId="77777777" w:rsidR="001A478E" w:rsidRPr="001B6C6F" w:rsidRDefault="001A478E" w:rsidP="001B6C6F">
      <w:pPr>
        <w:jc w:val="both"/>
        <w:rPr>
          <w:rFonts w:cs="Arial"/>
          <w:sz w:val="18"/>
          <w:szCs w:val="18"/>
          <w:lang w:val="en-US"/>
        </w:rPr>
      </w:pPr>
    </w:p>
    <w:p w14:paraId="24E46C0C" w14:textId="2B7A913F" w:rsidR="001A478E" w:rsidRDefault="00B37437" w:rsidP="00A37489">
      <w:pPr>
        <w:pStyle w:val="Lijstalinea"/>
        <w:numPr>
          <w:ilvl w:val="1"/>
          <w:numId w:val="13"/>
        </w:numPr>
        <w:ind w:left="709" w:hanging="709"/>
        <w:jc w:val="both"/>
        <w:rPr>
          <w:rFonts w:cs="Arial"/>
          <w:sz w:val="18"/>
          <w:szCs w:val="18"/>
          <w:lang w:val="en-US"/>
        </w:rPr>
      </w:pPr>
      <w:r w:rsidRPr="001A478E">
        <w:rPr>
          <w:rFonts w:cs="Arial"/>
          <w:sz w:val="18"/>
          <w:szCs w:val="18"/>
          <w:lang w:val="en-US"/>
        </w:rPr>
        <w:t>In this policy, we use the following definitions</w:t>
      </w:r>
      <w:r w:rsidR="00DA7245" w:rsidRPr="001A478E">
        <w:rPr>
          <w:rFonts w:cs="Arial"/>
          <w:sz w:val="18"/>
          <w:szCs w:val="18"/>
          <w:lang w:val="en-US"/>
        </w:rPr>
        <w:t>:</w:t>
      </w:r>
    </w:p>
    <w:p w14:paraId="115BF8E2" w14:textId="77777777" w:rsidR="006C0022" w:rsidRPr="006C0022" w:rsidRDefault="006C0022" w:rsidP="006C0022">
      <w:pPr>
        <w:pStyle w:val="Lijstalinea"/>
        <w:rPr>
          <w:rFonts w:cs="Arial"/>
          <w:sz w:val="18"/>
          <w:szCs w:val="18"/>
          <w:lang w:val="en-US"/>
        </w:rPr>
      </w:pPr>
    </w:p>
    <w:p w14:paraId="7889AE87" w14:textId="77777777" w:rsidR="006C0022" w:rsidRDefault="006C0022" w:rsidP="006C0022">
      <w:pPr>
        <w:pStyle w:val="Lijstalinea"/>
        <w:numPr>
          <w:ilvl w:val="0"/>
          <w:numId w:val="12"/>
        </w:numPr>
        <w:jc w:val="both"/>
        <w:rPr>
          <w:rFonts w:cs="Arial"/>
          <w:sz w:val="18"/>
          <w:szCs w:val="18"/>
          <w:lang w:val="en-US"/>
        </w:rPr>
      </w:pPr>
      <w:r w:rsidRPr="001A478E">
        <w:rPr>
          <w:rFonts w:cs="Arial"/>
          <w:i/>
          <w:iCs/>
          <w:sz w:val="18"/>
          <w:szCs w:val="18"/>
          <w:lang w:val="en-US"/>
        </w:rPr>
        <w:t>CEO</w:t>
      </w:r>
      <w:r w:rsidRPr="001A478E">
        <w:rPr>
          <w:rFonts w:cs="Arial"/>
          <w:sz w:val="18"/>
          <w:szCs w:val="18"/>
          <w:lang w:val="en-US"/>
        </w:rPr>
        <w:t>: the chairman of the Company's board of management.</w:t>
      </w:r>
    </w:p>
    <w:p w14:paraId="39206109" w14:textId="77777777" w:rsidR="006C0022" w:rsidRDefault="006C0022" w:rsidP="006C0022">
      <w:pPr>
        <w:pStyle w:val="Lijstalinea"/>
        <w:ind w:left="1080"/>
        <w:jc w:val="both"/>
        <w:rPr>
          <w:rFonts w:cs="Arial"/>
          <w:sz w:val="18"/>
          <w:szCs w:val="18"/>
          <w:lang w:val="en-US"/>
        </w:rPr>
      </w:pPr>
    </w:p>
    <w:p w14:paraId="796D4B80" w14:textId="77777777" w:rsidR="006C0022" w:rsidRDefault="006C0022" w:rsidP="006C0022">
      <w:pPr>
        <w:pStyle w:val="Lijstalinea"/>
        <w:numPr>
          <w:ilvl w:val="0"/>
          <w:numId w:val="12"/>
        </w:numPr>
        <w:jc w:val="both"/>
        <w:rPr>
          <w:rFonts w:cs="Arial"/>
          <w:sz w:val="18"/>
          <w:szCs w:val="18"/>
          <w:lang w:val="en-US"/>
        </w:rPr>
      </w:pPr>
      <w:r w:rsidRPr="001A478E">
        <w:rPr>
          <w:rFonts w:cs="Arial"/>
          <w:i/>
          <w:iCs/>
          <w:sz w:val="18"/>
          <w:szCs w:val="18"/>
          <w:lang w:val="en-US"/>
        </w:rPr>
        <w:t>The chair of the Supervisory Board</w:t>
      </w:r>
      <w:r w:rsidRPr="001A478E">
        <w:rPr>
          <w:rFonts w:cs="Arial"/>
          <w:sz w:val="18"/>
          <w:szCs w:val="18"/>
          <w:lang w:val="en-US"/>
        </w:rPr>
        <w:t>: the chair of the Company’s Supervisory Board.</w:t>
      </w:r>
    </w:p>
    <w:p w14:paraId="54F97032" w14:textId="77777777" w:rsidR="006C0022" w:rsidRPr="00A37489" w:rsidRDefault="006C0022" w:rsidP="006C0022">
      <w:pPr>
        <w:jc w:val="both"/>
        <w:rPr>
          <w:rFonts w:cs="Arial"/>
          <w:sz w:val="18"/>
          <w:szCs w:val="18"/>
          <w:lang w:val="en-US"/>
        </w:rPr>
      </w:pPr>
    </w:p>
    <w:p w14:paraId="208D3037" w14:textId="77777777" w:rsidR="001A478E" w:rsidRDefault="00DA7245" w:rsidP="00A37489">
      <w:pPr>
        <w:pStyle w:val="Lijstalinea"/>
        <w:numPr>
          <w:ilvl w:val="0"/>
          <w:numId w:val="12"/>
        </w:numPr>
        <w:jc w:val="both"/>
        <w:rPr>
          <w:rFonts w:cs="Arial"/>
          <w:sz w:val="18"/>
          <w:szCs w:val="18"/>
          <w:lang w:val="en-US"/>
        </w:rPr>
      </w:pPr>
      <w:r w:rsidRPr="001A478E">
        <w:rPr>
          <w:rFonts w:cs="Arial"/>
          <w:i/>
          <w:iCs/>
          <w:sz w:val="18"/>
          <w:szCs w:val="18"/>
          <w:lang w:val="en-US"/>
        </w:rPr>
        <w:t>Company</w:t>
      </w:r>
      <w:r w:rsidR="002B5C11" w:rsidRPr="001A478E">
        <w:rPr>
          <w:rFonts w:cs="Arial"/>
          <w:i/>
          <w:iCs/>
          <w:sz w:val="18"/>
          <w:szCs w:val="18"/>
          <w:lang w:val="en-US"/>
        </w:rPr>
        <w:t>, ‘we’ or ‘the Employer’</w:t>
      </w:r>
      <w:r w:rsidRPr="001A478E">
        <w:rPr>
          <w:rFonts w:cs="Arial"/>
          <w:sz w:val="18"/>
          <w:szCs w:val="18"/>
          <w:lang w:val="en-US"/>
        </w:rPr>
        <w:t>: Holland Colours NV</w:t>
      </w:r>
      <w:r w:rsidR="00EE5444" w:rsidRPr="001A478E">
        <w:rPr>
          <w:rFonts w:cs="Arial"/>
          <w:sz w:val="18"/>
          <w:szCs w:val="18"/>
          <w:lang w:val="en-US"/>
        </w:rPr>
        <w:t>,</w:t>
      </w:r>
    </w:p>
    <w:p w14:paraId="666737FC" w14:textId="77777777" w:rsidR="00A37489" w:rsidRDefault="00A37489" w:rsidP="00A37489">
      <w:pPr>
        <w:pStyle w:val="Lijstalinea"/>
        <w:ind w:left="1080"/>
        <w:jc w:val="both"/>
        <w:rPr>
          <w:rFonts w:cs="Arial"/>
          <w:sz w:val="18"/>
          <w:szCs w:val="18"/>
          <w:lang w:val="en-US"/>
        </w:rPr>
      </w:pPr>
    </w:p>
    <w:p w14:paraId="1ABA6F1F" w14:textId="77777777" w:rsidR="001A478E" w:rsidRDefault="00FD0A33" w:rsidP="00A37489">
      <w:pPr>
        <w:pStyle w:val="Lijstalinea"/>
        <w:numPr>
          <w:ilvl w:val="0"/>
          <w:numId w:val="12"/>
        </w:numPr>
        <w:jc w:val="both"/>
        <w:rPr>
          <w:rFonts w:cs="Arial"/>
          <w:sz w:val="18"/>
          <w:szCs w:val="18"/>
          <w:lang w:val="en-US"/>
        </w:rPr>
      </w:pPr>
      <w:r w:rsidRPr="001A478E">
        <w:rPr>
          <w:rFonts w:cs="Arial"/>
          <w:i/>
          <w:sz w:val="18"/>
          <w:szCs w:val="18"/>
          <w:lang w:val="en-US"/>
        </w:rPr>
        <w:t>Employee</w:t>
      </w:r>
      <w:r w:rsidRPr="001A478E">
        <w:rPr>
          <w:rFonts w:cs="Arial"/>
          <w:sz w:val="18"/>
          <w:szCs w:val="18"/>
          <w:lang w:val="en-US"/>
        </w:rPr>
        <w:t>: an individual employed by the Company or its affiliated group company, or an individual who otherwise works under supervision and authority of the Company or its affiliated group company against remuneration.</w:t>
      </w:r>
    </w:p>
    <w:p w14:paraId="26F2B74A" w14:textId="77777777" w:rsidR="00A37489" w:rsidRPr="00A37489" w:rsidRDefault="00A37489" w:rsidP="00A37489">
      <w:pPr>
        <w:jc w:val="both"/>
        <w:rPr>
          <w:rFonts w:cs="Arial"/>
          <w:sz w:val="18"/>
          <w:szCs w:val="18"/>
          <w:lang w:val="en-US"/>
        </w:rPr>
      </w:pPr>
    </w:p>
    <w:p w14:paraId="1349399E" w14:textId="77777777" w:rsidR="001A478E" w:rsidRDefault="006D34E3" w:rsidP="00A37489">
      <w:pPr>
        <w:pStyle w:val="Lijstalinea"/>
        <w:numPr>
          <w:ilvl w:val="0"/>
          <w:numId w:val="12"/>
        </w:numPr>
        <w:jc w:val="both"/>
        <w:rPr>
          <w:rFonts w:cs="Arial"/>
          <w:sz w:val="18"/>
          <w:szCs w:val="18"/>
          <w:lang w:val="en-US"/>
        </w:rPr>
      </w:pPr>
      <w:r w:rsidRPr="001A478E">
        <w:rPr>
          <w:rFonts w:cs="Arial"/>
          <w:i/>
          <w:sz w:val="18"/>
          <w:szCs w:val="18"/>
          <w:lang w:val="en-US"/>
        </w:rPr>
        <w:t>Reporter</w:t>
      </w:r>
      <w:r w:rsidRPr="001A478E">
        <w:rPr>
          <w:rFonts w:cs="Arial"/>
          <w:sz w:val="18"/>
          <w:szCs w:val="18"/>
          <w:lang w:val="en-US"/>
        </w:rPr>
        <w:t>: a natural person who reports or otherwise discloses a Suspected Wrongdoing within the context of their work-related activities. In addition to Employees, Reporters may also be civil servants, volunteers, freelancers, trainees, applicants, temporary workers, (persons who work under the responsibility of) suppliers, contractors and subcontractors, persons in management bodies, such as a supervisory board and shareholders.</w:t>
      </w:r>
    </w:p>
    <w:p w14:paraId="15AAA616" w14:textId="77777777" w:rsidR="00A37489" w:rsidRPr="00A37489" w:rsidRDefault="00A37489" w:rsidP="00A37489">
      <w:pPr>
        <w:jc w:val="both"/>
        <w:rPr>
          <w:rFonts w:cs="Arial"/>
          <w:sz w:val="18"/>
          <w:szCs w:val="18"/>
          <w:lang w:val="en-US"/>
        </w:rPr>
      </w:pPr>
    </w:p>
    <w:p w14:paraId="3516D436" w14:textId="77777777" w:rsidR="006C0022" w:rsidRPr="006C0022" w:rsidRDefault="006C0022" w:rsidP="006C0022">
      <w:pPr>
        <w:pStyle w:val="Lijstalinea"/>
        <w:numPr>
          <w:ilvl w:val="0"/>
          <w:numId w:val="12"/>
        </w:numPr>
        <w:rPr>
          <w:sz w:val="18"/>
          <w:szCs w:val="18"/>
          <w:lang w:val="en-US"/>
        </w:rPr>
      </w:pPr>
      <w:r w:rsidRPr="006C0022">
        <w:rPr>
          <w:i/>
          <w:sz w:val="18"/>
          <w:szCs w:val="18"/>
          <w:lang w:val="en-US"/>
        </w:rPr>
        <w:t>Suspected Wrongdoing</w:t>
      </w:r>
      <w:r w:rsidRPr="006C0022">
        <w:rPr>
          <w:sz w:val="18"/>
          <w:szCs w:val="18"/>
          <w:lang w:val="en-US"/>
        </w:rPr>
        <w:t>: a suspicion, based on reasonable grounds that follow from knowledge obtained at the Employer or through the Reporter’s activities for another company or organization, concerning any of the Company and its affiliated group company and relating to any of the following wrongdoings:</w:t>
      </w:r>
    </w:p>
    <w:p w14:paraId="671C649F" w14:textId="77777777" w:rsidR="006C0022" w:rsidRDefault="006C0022" w:rsidP="006C0022">
      <w:pPr>
        <w:ind w:left="720" w:firstLine="720"/>
        <w:rPr>
          <w:sz w:val="18"/>
          <w:szCs w:val="18"/>
          <w:lang w:val="en-US"/>
        </w:rPr>
      </w:pPr>
    </w:p>
    <w:p w14:paraId="47D7FAC7" w14:textId="3B8F56A5" w:rsidR="006C0022" w:rsidRPr="006C0022" w:rsidRDefault="006C0022" w:rsidP="00040243">
      <w:pPr>
        <w:ind w:left="1440"/>
        <w:rPr>
          <w:sz w:val="18"/>
          <w:szCs w:val="18"/>
          <w:lang w:val="en-US"/>
        </w:rPr>
      </w:pPr>
      <w:r w:rsidRPr="006C0022">
        <w:rPr>
          <w:sz w:val="18"/>
          <w:szCs w:val="18"/>
          <w:lang w:val="en-US"/>
        </w:rPr>
        <w:t>(a</w:t>
      </w:r>
      <w:r>
        <w:rPr>
          <w:sz w:val="18"/>
          <w:szCs w:val="18"/>
          <w:lang w:val="en-US"/>
        </w:rPr>
        <w:t>)</w:t>
      </w:r>
      <w:r w:rsidR="003E545D">
        <w:rPr>
          <w:sz w:val="18"/>
          <w:szCs w:val="18"/>
          <w:lang w:val="en-US"/>
        </w:rPr>
        <w:t xml:space="preserve"> </w:t>
      </w:r>
      <w:r w:rsidRPr="006C0022">
        <w:rPr>
          <w:sz w:val="18"/>
          <w:szCs w:val="18"/>
          <w:lang w:val="en-US"/>
        </w:rPr>
        <w:t>the actual breach, or the risk thereof, of Union law, meaning an act or omission that:</w:t>
      </w:r>
    </w:p>
    <w:p w14:paraId="43BC71FE" w14:textId="589AB6DB" w:rsidR="006C0022" w:rsidRDefault="006C0022" w:rsidP="006C0022">
      <w:pPr>
        <w:ind w:left="2160"/>
        <w:rPr>
          <w:sz w:val="18"/>
          <w:szCs w:val="18"/>
          <w:lang w:val="en-US"/>
        </w:rPr>
      </w:pPr>
      <w:r w:rsidRPr="006C0022">
        <w:rPr>
          <w:sz w:val="18"/>
          <w:szCs w:val="18"/>
          <w:lang w:val="en-US"/>
        </w:rPr>
        <w:t>(i</w:t>
      </w:r>
      <w:r>
        <w:rPr>
          <w:sz w:val="18"/>
          <w:szCs w:val="18"/>
          <w:lang w:val="en-US"/>
        </w:rPr>
        <w:t xml:space="preserve">) </w:t>
      </w:r>
      <w:r w:rsidRPr="006C0022">
        <w:rPr>
          <w:sz w:val="18"/>
          <w:szCs w:val="18"/>
          <w:lang w:val="en-US"/>
        </w:rPr>
        <w:t xml:space="preserve">is unlawful and relates to Union acts and areas that fall within the material scope of Article 2 of the EU Whistleblowing Directive, or </w:t>
      </w:r>
    </w:p>
    <w:p w14:paraId="048942BF" w14:textId="77777777" w:rsidR="00040243" w:rsidRPr="006C0022" w:rsidRDefault="00040243" w:rsidP="006C0022">
      <w:pPr>
        <w:ind w:left="2160"/>
        <w:rPr>
          <w:sz w:val="18"/>
          <w:szCs w:val="18"/>
          <w:lang w:val="en-US"/>
        </w:rPr>
      </w:pPr>
    </w:p>
    <w:p w14:paraId="2F6E04FA" w14:textId="19D67EF7" w:rsidR="006C0022" w:rsidRDefault="00040243" w:rsidP="00040243">
      <w:pPr>
        <w:ind w:left="2160"/>
        <w:rPr>
          <w:sz w:val="18"/>
          <w:szCs w:val="18"/>
          <w:lang w:val="en-US"/>
        </w:rPr>
      </w:pPr>
      <w:r w:rsidRPr="00040243">
        <w:rPr>
          <w:sz w:val="18"/>
          <w:szCs w:val="18"/>
          <w:lang w:val="en-US"/>
        </w:rPr>
        <w:lastRenderedPageBreak/>
        <w:t>(</w:t>
      </w:r>
      <w:r>
        <w:rPr>
          <w:sz w:val="18"/>
          <w:szCs w:val="18"/>
          <w:lang w:val="en-US"/>
        </w:rPr>
        <w:t xml:space="preserve">ii) </w:t>
      </w:r>
      <w:r w:rsidR="006C0022" w:rsidRPr="00040243">
        <w:rPr>
          <w:sz w:val="18"/>
          <w:szCs w:val="18"/>
          <w:lang w:val="en-US"/>
        </w:rPr>
        <w:t>defeats the object or purpose of the rules in Union acts and areas falling within the material scope of Article 2 of the EU Whistleblowing Directive.</w:t>
      </w:r>
    </w:p>
    <w:p w14:paraId="3E1952A6" w14:textId="77777777" w:rsidR="00040243" w:rsidRPr="00040243" w:rsidRDefault="00040243" w:rsidP="00040243">
      <w:pPr>
        <w:ind w:left="2160"/>
        <w:rPr>
          <w:sz w:val="18"/>
          <w:szCs w:val="18"/>
          <w:lang w:val="en-US"/>
        </w:rPr>
      </w:pPr>
    </w:p>
    <w:p w14:paraId="2AC1AD49" w14:textId="715430D9" w:rsidR="006C0022" w:rsidRDefault="00040243" w:rsidP="00040243">
      <w:pPr>
        <w:ind w:left="1440"/>
        <w:rPr>
          <w:sz w:val="18"/>
          <w:szCs w:val="18"/>
          <w:lang w:val="en-US"/>
        </w:rPr>
      </w:pPr>
      <w:r w:rsidRPr="00040243">
        <w:rPr>
          <w:sz w:val="18"/>
          <w:szCs w:val="18"/>
          <w:lang w:val="en-US"/>
        </w:rPr>
        <w:t>(b</w:t>
      </w:r>
      <w:r>
        <w:rPr>
          <w:sz w:val="18"/>
          <w:szCs w:val="18"/>
          <w:lang w:val="en-US"/>
        </w:rPr>
        <w:t xml:space="preserve">) </w:t>
      </w:r>
      <w:r w:rsidR="006C0022" w:rsidRPr="00040243">
        <w:rPr>
          <w:sz w:val="18"/>
          <w:szCs w:val="18"/>
          <w:lang w:val="en-US"/>
        </w:rPr>
        <w:t>an act or omission in which the public interest is at stake and which concerns:</w:t>
      </w:r>
    </w:p>
    <w:p w14:paraId="6321816A" w14:textId="52BCC4FF" w:rsidR="006C0022" w:rsidRPr="00040243" w:rsidRDefault="00040243" w:rsidP="00040243">
      <w:pPr>
        <w:ind w:left="2160"/>
        <w:rPr>
          <w:sz w:val="18"/>
          <w:szCs w:val="18"/>
          <w:lang w:val="en-US"/>
        </w:rPr>
      </w:pPr>
      <w:r>
        <w:rPr>
          <w:sz w:val="18"/>
          <w:szCs w:val="18"/>
          <w:lang w:val="en-US"/>
        </w:rPr>
        <w:t xml:space="preserve">(i) </w:t>
      </w:r>
      <w:r w:rsidR="006C0022" w:rsidRPr="00040243">
        <w:rPr>
          <w:sz w:val="18"/>
          <w:szCs w:val="18"/>
          <w:lang w:val="en-US"/>
        </w:rPr>
        <w:t xml:space="preserve"> violation or a risk of violation of a statutory provision or internal rules of the Company that contain a specific obligation and have been adopted by the Employer on the basis of a statutory requirement; or</w:t>
      </w:r>
    </w:p>
    <w:p w14:paraId="176EACAE" w14:textId="091B2627" w:rsidR="006C0022" w:rsidRDefault="00040243" w:rsidP="00040243">
      <w:pPr>
        <w:ind w:left="2160"/>
        <w:rPr>
          <w:sz w:val="18"/>
          <w:szCs w:val="18"/>
          <w:lang w:val="en-US"/>
        </w:rPr>
      </w:pPr>
      <w:r>
        <w:rPr>
          <w:sz w:val="18"/>
          <w:szCs w:val="18"/>
          <w:lang w:val="en-US"/>
        </w:rPr>
        <w:t>(ii)</w:t>
      </w:r>
      <w:r w:rsidR="006C0022" w:rsidRPr="00040243">
        <w:rPr>
          <w:sz w:val="18"/>
          <w:szCs w:val="18"/>
          <w:lang w:val="en-US"/>
        </w:rPr>
        <w:t xml:space="preserve">risk to public health, the safety of persons, the environment or the proper functioning of the public service or a company as a result of an improper act or omission. </w:t>
      </w:r>
    </w:p>
    <w:p w14:paraId="4201750E" w14:textId="77777777" w:rsidR="00040243" w:rsidRPr="00040243" w:rsidRDefault="00040243" w:rsidP="00040243">
      <w:pPr>
        <w:ind w:left="2160"/>
        <w:rPr>
          <w:sz w:val="18"/>
          <w:szCs w:val="18"/>
          <w:lang w:val="en-US"/>
        </w:rPr>
      </w:pPr>
    </w:p>
    <w:p w14:paraId="0BE35BA4" w14:textId="77777777" w:rsidR="006C0022" w:rsidRPr="00B4046B" w:rsidRDefault="006C0022" w:rsidP="008F1B66">
      <w:pPr>
        <w:ind w:left="720"/>
        <w:rPr>
          <w:sz w:val="18"/>
          <w:szCs w:val="18"/>
          <w:lang w:val="en-US"/>
        </w:rPr>
      </w:pPr>
      <w:r w:rsidRPr="00B4046B">
        <w:rPr>
          <w:sz w:val="18"/>
          <w:szCs w:val="18"/>
          <w:lang w:val="en-US"/>
        </w:rPr>
        <w:t>A public interest is at stake when the act or omission not only infringes personal interests and shows a pattern or structural character or is severe and extensive. Other criteria can also be taken into consideration, such as the number of people whose interests the report covers, the nature of the interests that are at stake, the nature of the Suspected Wrongdoing and the position of the person who is suspected of wrongdoing.</w:t>
      </w:r>
    </w:p>
    <w:p w14:paraId="60A6CF0D" w14:textId="77777777" w:rsidR="006C0022" w:rsidRDefault="006C0022" w:rsidP="00A37489">
      <w:pPr>
        <w:jc w:val="both"/>
        <w:rPr>
          <w:rFonts w:cs="Arial"/>
          <w:sz w:val="18"/>
          <w:szCs w:val="18"/>
          <w:lang w:val="en-US"/>
        </w:rPr>
      </w:pPr>
    </w:p>
    <w:p w14:paraId="2A402066" w14:textId="77777777" w:rsidR="00C12FEA" w:rsidRDefault="00B37437" w:rsidP="00A37489">
      <w:pPr>
        <w:pStyle w:val="Lijstalinea"/>
        <w:numPr>
          <w:ilvl w:val="0"/>
          <w:numId w:val="12"/>
        </w:numPr>
        <w:jc w:val="both"/>
        <w:rPr>
          <w:rFonts w:cs="Arial"/>
          <w:sz w:val="18"/>
          <w:szCs w:val="18"/>
          <w:lang w:val="en-US"/>
        </w:rPr>
      </w:pPr>
      <w:r w:rsidRPr="001A478E">
        <w:rPr>
          <w:rFonts w:cs="Arial"/>
          <w:i/>
          <w:iCs/>
          <w:sz w:val="18"/>
          <w:szCs w:val="18"/>
          <w:lang w:val="en-US"/>
        </w:rPr>
        <w:t>Trusted Representative</w:t>
      </w:r>
      <w:r w:rsidRPr="001A478E">
        <w:rPr>
          <w:rFonts w:cs="Arial"/>
          <w:sz w:val="18"/>
          <w:szCs w:val="18"/>
          <w:lang w:val="en-US"/>
        </w:rPr>
        <w:t xml:space="preserve">: an independent person whom </w:t>
      </w:r>
      <w:r w:rsidR="00B54576" w:rsidRPr="001A478E">
        <w:rPr>
          <w:rFonts w:cs="Arial"/>
          <w:sz w:val="18"/>
          <w:szCs w:val="18"/>
          <w:lang w:val="en-US"/>
        </w:rPr>
        <w:t>E</w:t>
      </w:r>
      <w:r w:rsidRPr="001A478E">
        <w:rPr>
          <w:rFonts w:cs="Arial"/>
          <w:sz w:val="18"/>
          <w:szCs w:val="18"/>
          <w:lang w:val="en-US"/>
        </w:rPr>
        <w:t>mployees can contact confidentially to discuss work-related problems, complaints, or concerns about Suspected Wrongdoings.</w:t>
      </w:r>
    </w:p>
    <w:p w14:paraId="5AFB225A" w14:textId="77777777" w:rsidR="008F1B66" w:rsidRDefault="008F1B66" w:rsidP="008F1B66">
      <w:pPr>
        <w:pStyle w:val="Lijstalinea"/>
        <w:ind w:left="1080"/>
        <w:jc w:val="both"/>
        <w:rPr>
          <w:rFonts w:cs="Arial"/>
          <w:sz w:val="18"/>
          <w:szCs w:val="18"/>
          <w:lang w:val="en-US"/>
        </w:rPr>
      </w:pPr>
    </w:p>
    <w:p w14:paraId="2C762FA6" w14:textId="7009B219" w:rsidR="00E44DAA" w:rsidRPr="001B1AAA" w:rsidRDefault="00051D3E" w:rsidP="00995AE3">
      <w:pPr>
        <w:ind w:left="720" w:hanging="720"/>
        <w:jc w:val="both"/>
        <w:rPr>
          <w:rFonts w:cs="Arial"/>
          <w:sz w:val="18"/>
          <w:szCs w:val="18"/>
          <w:lang w:val="en-US"/>
        </w:rPr>
      </w:pPr>
      <w:r w:rsidRPr="00962F27">
        <w:rPr>
          <w:rFonts w:cs="Arial"/>
          <w:color w:val="auto"/>
          <w:sz w:val="18"/>
          <w:szCs w:val="18"/>
          <w:lang w:val="en-US"/>
        </w:rPr>
        <w:t>1.6</w:t>
      </w:r>
      <w:r w:rsidRPr="00962F27">
        <w:rPr>
          <w:rFonts w:cs="Arial"/>
          <w:b/>
          <w:bCs/>
          <w:color w:val="auto"/>
          <w:sz w:val="18"/>
          <w:szCs w:val="18"/>
          <w:lang w:val="en-US"/>
        </w:rPr>
        <w:t xml:space="preserve"> </w:t>
      </w:r>
      <w:r w:rsidR="004F52AA" w:rsidRPr="001B1AAA">
        <w:rPr>
          <w:rFonts w:cs="Arial"/>
          <w:b/>
          <w:bCs/>
          <w:color w:val="auto"/>
          <w:sz w:val="18"/>
          <w:szCs w:val="18"/>
          <w:lang w:val="en-US"/>
        </w:rPr>
        <w:tab/>
      </w:r>
      <w:r w:rsidR="00E44DAA" w:rsidRPr="001B1AAA">
        <w:rPr>
          <w:rFonts w:cs="Arial"/>
          <w:sz w:val="18"/>
          <w:szCs w:val="18"/>
          <w:lang w:val="en-US"/>
        </w:rPr>
        <w:t>Holland Colours’ Whistleblow</w:t>
      </w:r>
      <w:r w:rsidR="00F035F3">
        <w:rPr>
          <w:rFonts w:cs="Arial"/>
          <w:sz w:val="18"/>
          <w:szCs w:val="18"/>
          <w:lang w:val="en-US"/>
        </w:rPr>
        <w:t>er’s</w:t>
      </w:r>
      <w:r w:rsidR="00E44DAA" w:rsidRPr="001B1AAA">
        <w:rPr>
          <w:rFonts w:cs="Arial"/>
          <w:sz w:val="18"/>
          <w:szCs w:val="18"/>
          <w:lang w:val="en-US"/>
        </w:rPr>
        <w:t xml:space="preserve"> Policy applies to and protects Reporters who report Suspected Wrongdoing in the workplace</w:t>
      </w:r>
      <w:r w:rsidR="003A6C35" w:rsidRPr="001B1AAA">
        <w:rPr>
          <w:rFonts w:cs="Arial"/>
          <w:sz w:val="18"/>
          <w:szCs w:val="18"/>
          <w:lang w:val="en-US"/>
        </w:rPr>
        <w:t xml:space="preserve"> and</w:t>
      </w:r>
      <w:r w:rsidR="00E44DAA" w:rsidRPr="001B1AAA">
        <w:rPr>
          <w:rFonts w:cs="Arial"/>
          <w:sz w:val="18"/>
          <w:szCs w:val="18"/>
          <w:lang w:val="en-US"/>
        </w:rPr>
        <w:t xml:space="preserve"> will also protect involved third parties</w:t>
      </w:r>
      <w:r w:rsidR="006B35CD">
        <w:rPr>
          <w:rFonts w:cs="Arial"/>
          <w:sz w:val="18"/>
          <w:szCs w:val="18"/>
          <w:lang w:val="en-US"/>
        </w:rPr>
        <w:t xml:space="preserve"> </w:t>
      </w:r>
      <w:r w:rsidR="004A4013" w:rsidRPr="004A4013">
        <w:rPr>
          <w:rFonts w:cs="Arial"/>
          <w:sz w:val="18"/>
          <w:szCs w:val="18"/>
          <w:lang w:val="en-US"/>
        </w:rPr>
        <w:t xml:space="preserve">who could suffer a detriment at the hands of the </w:t>
      </w:r>
      <w:r w:rsidR="00EA3B16">
        <w:rPr>
          <w:rFonts w:cs="Arial"/>
          <w:sz w:val="18"/>
          <w:szCs w:val="18"/>
          <w:lang w:val="en-US"/>
        </w:rPr>
        <w:t>R</w:t>
      </w:r>
      <w:r w:rsidR="004A4013" w:rsidRPr="004A4013">
        <w:rPr>
          <w:rFonts w:cs="Arial"/>
          <w:sz w:val="18"/>
          <w:szCs w:val="18"/>
          <w:lang w:val="en-US"/>
        </w:rPr>
        <w:t>eport</w:t>
      </w:r>
      <w:r w:rsidR="00EA3B16">
        <w:rPr>
          <w:rFonts w:cs="Arial"/>
          <w:sz w:val="18"/>
          <w:szCs w:val="18"/>
          <w:lang w:val="en-US"/>
        </w:rPr>
        <w:t>er</w:t>
      </w:r>
      <w:r w:rsidR="004A4013" w:rsidRPr="004A4013">
        <w:rPr>
          <w:rFonts w:cs="Arial"/>
          <w:sz w:val="18"/>
          <w:szCs w:val="18"/>
          <w:lang w:val="en-US"/>
        </w:rPr>
        <w:t>’s employer</w:t>
      </w:r>
      <w:r w:rsidR="00037316">
        <w:rPr>
          <w:rFonts w:cs="Arial"/>
          <w:sz w:val="18"/>
          <w:szCs w:val="18"/>
          <w:lang w:val="en-US"/>
        </w:rPr>
        <w:t>,</w:t>
      </w:r>
      <w:r w:rsidR="00037316" w:rsidRPr="00037316">
        <w:rPr>
          <w:lang w:val="en-GB"/>
        </w:rPr>
        <w:t xml:space="preserve"> </w:t>
      </w:r>
      <w:r w:rsidR="00037316" w:rsidRPr="00037316">
        <w:rPr>
          <w:rFonts w:cs="Arial"/>
          <w:sz w:val="18"/>
          <w:szCs w:val="18"/>
          <w:lang w:val="en-US"/>
        </w:rPr>
        <w:t>such as colleagues and family members</w:t>
      </w:r>
      <w:r w:rsidR="00037316">
        <w:rPr>
          <w:rFonts w:cs="Arial"/>
          <w:sz w:val="18"/>
          <w:szCs w:val="18"/>
          <w:lang w:val="en-US"/>
        </w:rPr>
        <w:t>,</w:t>
      </w:r>
      <w:r w:rsidR="004A4013" w:rsidRPr="004A4013">
        <w:rPr>
          <w:rFonts w:cs="Arial"/>
          <w:sz w:val="18"/>
          <w:szCs w:val="18"/>
          <w:lang w:val="en-US"/>
        </w:rPr>
        <w:t xml:space="preserve"> or a person or organi</w:t>
      </w:r>
      <w:r w:rsidR="00A35A45">
        <w:rPr>
          <w:rFonts w:cs="Arial"/>
          <w:sz w:val="18"/>
          <w:szCs w:val="18"/>
          <w:lang w:val="en-US"/>
        </w:rPr>
        <w:t>z</w:t>
      </w:r>
      <w:r w:rsidR="004A4013" w:rsidRPr="004A4013">
        <w:rPr>
          <w:rFonts w:cs="Arial"/>
          <w:sz w:val="18"/>
          <w:szCs w:val="18"/>
          <w:lang w:val="en-US"/>
        </w:rPr>
        <w:t xml:space="preserve">ation </w:t>
      </w:r>
      <w:r w:rsidR="00341BA8">
        <w:rPr>
          <w:rFonts w:cs="Arial"/>
          <w:sz w:val="18"/>
          <w:szCs w:val="18"/>
          <w:lang w:val="en-US"/>
        </w:rPr>
        <w:t xml:space="preserve">or legal person </w:t>
      </w:r>
      <w:r w:rsidR="004A4013" w:rsidRPr="004A4013">
        <w:rPr>
          <w:rFonts w:cs="Arial"/>
          <w:sz w:val="18"/>
          <w:szCs w:val="18"/>
          <w:lang w:val="en-US"/>
        </w:rPr>
        <w:t xml:space="preserve">with which the </w:t>
      </w:r>
      <w:r w:rsidR="00EA3B16">
        <w:rPr>
          <w:rFonts w:cs="Arial"/>
          <w:sz w:val="18"/>
          <w:szCs w:val="18"/>
          <w:lang w:val="en-US"/>
        </w:rPr>
        <w:t>R</w:t>
      </w:r>
      <w:r w:rsidR="004A4013" w:rsidRPr="004A4013">
        <w:rPr>
          <w:rFonts w:cs="Arial"/>
          <w:sz w:val="18"/>
          <w:szCs w:val="18"/>
          <w:lang w:val="en-US"/>
        </w:rPr>
        <w:t>eport</w:t>
      </w:r>
      <w:r w:rsidR="00EA3B16">
        <w:rPr>
          <w:rFonts w:cs="Arial"/>
          <w:sz w:val="18"/>
          <w:szCs w:val="18"/>
          <w:lang w:val="en-US"/>
        </w:rPr>
        <w:t>er</w:t>
      </w:r>
      <w:r w:rsidR="004A4013" w:rsidRPr="004A4013">
        <w:rPr>
          <w:rFonts w:cs="Arial"/>
          <w:sz w:val="18"/>
          <w:szCs w:val="18"/>
          <w:lang w:val="en-US"/>
        </w:rPr>
        <w:t xml:space="preserve"> is otherwise connected in a work-related context</w:t>
      </w:r>
      <w:r w:rsidR="00E44DAA" w:rsidRPr="001B1AAA">
        <w:rPr>
          <w:rFonts w:cs="Arial"/>
          <w:sz w:val="18"/>
          <w:szCs w:val="18"/>
          <w:lang w:val="en-US"/>
        </w:rPr>
        <w:t>. Additionally, the policy will protect people who help Reporters, such as confidential advisers and Work</w:t>
      </w:r>
      <w:r w:rsidR="00B9441F" w:rsidRPr="001B1AAA">
        <w:rPr>
          <w:rFonts w:cs="Arial"/>
          <w:sz w:val="18"/>
          <w:szCs w:val="18"/>
          <w:lang w:val="en-US"/>
        </w:rPr>
        <w:t>er</w:t>
      </w:r>
      <w:r w:rsidR="00E44DAA" w:rsidRPr="001B1AAA">
        <w:rPr>
          <w:rFonts w:cs="Arial"/>
          <w:sz w:val="18"/>
          <w:szCs w:val="18"/>
          <w:lang w:val="en-US"/>
        </w:rPr>
        <w:t>s Council.</w:t>
      </w:r>
    </w:p>
    <w:p w14:paraId="4843F3C2" w14:textId="77777777" w:rsidR="006E506E" w:rsidRPr="001B1AAA" w:rsidRDefault="006E506E" w:rsidP="00A37489">
      <w:pPr>
        <w:jc w:val="both"/>
        <w:rPr>
          <w:rFonts w:cs="Arial"/>
          <w:b/>
          <w:bCs/>
          <w:color w:val="auto"/>
          <w:sz w:val="18"/>
          <w:szCs w:val="18"/>
          <w:lang w:val="en-US"/>
        </w:rPr>
      </w:pPr>
    </w:p>
    <w:p w14:paraId="495FB30A" w14:textId="771052C3" w:rsidR="00B37437" w:rsidRPr="001B1AAA" w:rsidRDefault="00B37437" w:rsidP="00A37489">
      <w:pPr>
        <w:jc w:val="both"/>
        <w:rPr>
          <w:rFonts w:cs="Arial"/>
          <w:b/>
          <w:bCs/>
          <w:color w:val="auto"/>
          <w:sz w:val="18"/>
          <w:szCs w:val="18"/>
          <w:lang w:val="en-US"/>
        </w:rPr>
      </w:pPr>
      <w:r w:rsidRPr="001B1AAA">
        <w:rPr>
          <w:rFonts w:cs="Arial"/>
          <w:b/>
          <w:bCs/>
          <w:color w:val="auto"/>
          <w:sz w:val="18"/>
          <w:szCs w:val="18"/>
          <w:lang w:val="en-US"/>
        </w:rPr>
        <w:t>2. INTERNAL REPORTING PROCEDURE</w:t>
      </w:r>
    </w:p>
    <w:p w14:paraId="776453CE" w14:textId="77777777" w:rsidR="00B37437" w:rsidRPr="001B1AAA" w:rsidRDefault="00B37437" w:rsidP="00A37489">
      <w:pPr>
        <w:jc w:val="both"/>
        <w:rPr>
          <w:rFonts w:cs="Arial"/>
          <w:sz w:val="18"/>
          <w:szCs w:val="18"/>
          <w:lang w:val="en-US"/>
        </w:rPr>
      </w:pPr>
    </w:p>
    <w:p w14:paraId="5EF0097C" w14:textId="313ACE2C" w:rsidR="00B37437" w:rsidRPr="001B1AAA" w:rsidRDefault="00B37437" w:rsidP="00A37489">
      <w:pPr>
        <w:jc w:val="both"/>
        <w:rPr>
          <w:rFonts w:cs="Arial"/>
          <w:sz w:val="18"/>
          <w:szCs w:val="18"/>
          <w:lang w:val="en-US"/>
        </w:rPr>
      </w:pPr>
      <w:r w:rsidRPr="001B1AAA">
        <w:rPr>
          <w:rFonts w:cs="Arial"/>
          <w:sz w:val="18"/>
          <w:szCs w:val="18"/>
          <w:lang w:val="en-US"/>
        </w:rPr>
        <w:t xml:space="preserve">2.1 </w:t>
      </w:r>
      <w:r w:rsidR="006E506E" w:rsidRPr="001B1AAA">
        <w:rPr>
          <w:rFonts w:cs="Arial"/>
          <w:sz w:val="18"/>
          <w:szCs w:val="18"/>
          <w:lang w:val="en-US"/>
        </w:rPr>
        <w:tab/>
      </w:r>
      <w:r w:rsidRPr="001B1AAA">
        <w:rPr>
          <w:rFonts w:cs="Arial"/>
          <w:sz w:val="18"/>
          <w:szCs w:val="18"/>
          <w:lang w:val="en-US"/>
        </w:rPr>
        <w:t>Reporters can report a Suspected Wrongdoing to:</w:t>
      </w:r>
    </w:p>
    <w:p w14:paraId="543DEB63" w14:textId="77777777" w:rsidR="006E506E" w:rsidRPr="001B1AAA" w:rsidRDefault="00B37437" w:rsidP="00A37489">
      <w:pPr>
        <w:pStyle w:val="Lijstalinea"/>
        <w:numPr>
          <w:ilvl w:val="0"/>
          <w:numId w:val="3"/>
        </w:numPr>
        <w:tabs>
          <w:tab w:val="left" w:pos="1418"/>
        </w:tabs>
        <w:ind w:left="993" w:hanging="284"/>
        <w:jc w:val="both"/>
        <w:rPr>
          <w:rFonts w:cs="Arial"/>
          <w:sz w:val="18"/>
          <w:szCs w:val="18"/>
          <w:lang w:val="en-US"/>
        </w:rPr>
      </w:pPr>
      <w:r w:rsidRPr="001B1AAA">
        <w:rPr>
          <w:rFonts w:cs="Arial"/>
          <w:sz w:val="18"/>
          <w:szCs w:val="18"/>
          <w:lang w:val="en-US"/>
        </w:rPr>
        <w:t xml:space="preserve">The </w:t>
      </w:r>
      <w:r w:rsidR="006C5377" w:rsidRPr="001B1AAA">
        <w:rPr>
          <w:rFonts w:cs="Arial"/>
          <w:sz w:val="18"/>
          <w:szCs w:val="18"/>
          <w:lang w:val="en-US"/>
        </w:rPr>
        <w:t>CEO</w:t>
      </w:r>
      <w:r w:rsidRPr="001B1AAA">
        <w:rPr>
          <w:rFonts w:cs="Arial"/>
          <w:sz w:val="18"/>
          <w:szCs w:val="18"/>
          <w:lang w:val="en-US"/>
        </w:rPr>
        <w:t>.</w:t>
      </w:r>
    </w:p>
    <w:p w14:paraId="18DE9392" w14:textId="36B482D9" w:rsidR="00B37437" w:rsidRDefault="00B37437" w:rsidP="00A37489">
      <w:pPr>
        <w:pStyle w:val="Lijstalinea"/>
        <w:numPr>
          <w:ilvl w:val="0"/>
          <w:numId w:val="3"/>
        </w:numPr>
        <w:tabs>
          <w:tab w:val="left" w:pos="1418"/>
        </w:tabs>
        <w:ind w:left="993" w:hanging="284"/>
        <w:jc w:val="both"/>
        <w:rPr>
          <w:rFonts w:cs="Arial"/>
          <w:sz w:val="18"/>
          <w:szCs w:val="18"/>
          <w:lang w:val="en-US"/>
        </w:rPr>
      </w:pPr>
      <w:r w:rsidRPr="001B1AAA">
        <w:rPr>
          <w:rFonts w:cs="Arial"/>
          <w:sz w:val="18"/>
          <w:szCs w:val="18"/>
          <w:lang w:val="en-US"/>
        </w:rPr>
        <w:t>The Trusted Representative of the Company or its affiliated grou</w:t>
      </w:r>
      <w:r w:rsidR="006E506E" w:rsidRPr="001B1AAA">
        <w:rPr>
          <w:rFonts w:cs="Arial"/>
          <w:sz w:val="18"/>
          <w:szCs w:val="18"/>
          <w:lang w:val="en-US"/>
        </w:rPr>
        <w:t xml:space="preserve">p </w:t>
      </w:r>
      <w:r w:rsidRPr="001B1AAA">
        <w:rPr>
          <w:rFonts w:cs="Arial"/>
          <w:sz w:val="18"/>
          <w:szCs w:val="18"/>
          <w:lang w:val="en-US"/>
        </w:rPr>
        <w:t>company, as specified in the intrane</w:t>
      </w:r>
      <w:r w:rsidR="00EE5444" w:rsidRPr="001B1AAA">
        <w:rPr>
          <w:rFonts w:cs="Arial"/>
          <w:sz w:val="18"/>
          <w:szCs w:val="18"/>
          <w:lang w:val="en-US"/>
        </w:rPr>
        <w:t>t</w:t>
      </w:r>
      <w:r w:rsidRPr="001B1AAA">
        <w:rPr>
          <w:rFonts w:cs="Arial"/>
          <w:sz w:val="18"/>
          <w:szCs w:val="18"/>
          <w:lang w:val="en-US"/>
        </w:rPr>
        <w:t xml:space="preserve"> </w:t>
      </w:r>
      <w:r w:rsidR="004F3F6A" w:rsidRPr="001B1AAA">
        <w:rPr>
          <w:rFonts w:cs="Arial"/>
          <w:sz w:val="18"/>
          <w:szCs w:val="18"/>
          <w:lang w:val="en-US"/>
        </w:rPr>
        <w:t>Holland Colours’</w:t>
      </w:r>
      <w:r w:rsidR="00A536E7" w:rsidRPr="001B1AAA">
        <w:rPr>
          <w:rFonts w:cs="Arial"/>
          <w:sz w:val="18"/>
          <w:szCs w:val="18"/>
          <w:lang w:val="en-US"/>
        </w:rPr>
        <w:t xml:space="preserve"> </w:t>
      </w:r>
      <w:r w:rsidR="004F3F6A" w:rsidRPr="001B1AAA">
        <w:rPr>
          <w:rFonts w:cs="Arial"/>
          <w:sz w:val="18"/>
          <w:szCs w:val="18"/>
          <w:lang w:val="en-US"/>
        </w:rPr>
        <w:t>e</w:t>
      </w:r>
      <w:r w:rsidRPr="001B1AAA">
        <w:rPr>
          <w:rFonts w:cs="Arial"/>
          <w:sz w:val="18"/>
          <w:szCs w:val="18"/>
          <w:lang w:val="en-US"/>
        </w:rPr>
        <w:t>mployee Handbook.</w:t>
      </w:r>
    </w:p>
    <w:p w14:paraId="4F0F6A5A" w14:textId="77777777" w:rsidR="001549F2" w:rsidRPr="001B1AAA" w:rsidRDefault="001549F2" w:rsidP="001549F2">
      <w:pPr>
        <w:pStyle w:val="Lijstalinea"/>
        <w:tabs>
          <w:tab w:val="left" w:pos="1418"/>
        </w:tabs>
        <w:ind w:left="993"/>
        <w:jc w:val="both"/>
        <w:rPr>
          <w:rFonts w:cs="Arial"/>
          <w:sz w:val="18"/>
          <w:szCs w:val="18"/>
          <w:lang w:val="en-US"/>
        </w:rPr>
      </w:pPr>
    </w:p>
    <w:p w14:paraId="0F975C52" w14:textId="77777777" w:rsidR="00FD1CB8" w:rsidRPr="00B4046B" w:rsidRDefault="00B37437" w:rsidP="001549F2">
      <w:pPr>
        <w:ind w:left="709" w:hanging="709"/>
        <w:rPr>
          <w:sz w:val="18"/>
          <w:szCs w:val="18"/>
          <w:lang w:val="en-US"/>
        </w:rPr>
      </w:pPr>
      <w:r w:rsidRPr="001549F2">
        <w:rPr>
          <w:sz w:val="18"/>
          <w:szCs w:val="18"/>
          <w:lang w:val="en-US"/>
        </w:rPr>
        <w:t xml:space="preserve">2.2 </w:t>
      </w:r>
      <w:r w:rsidR="006E506E" w:rsidRPr="001549F2">
        <w:rPr>
          <w:sz w:val="18"/>
          <w:szCs w:val="18"/>
          <w:lang w:val="en-US"/>
        </w:rPr>
        <w:tab/>
      </w:r>
      <w:bookmarkStart w:id="0" w:name="_Ref119512008"/>
      <w:r w:rsidR="00FD1CB8" w:rsidRPr="00B4046B">
        <w:rPr>
          <w:sz w:val="18"/>
          <w:szCs w:val="18"/>
          <w:lang w:val="en-US"/>
        </w:rPr>
        <w:t>Alternatively, a Suspected Wrongdoing may be reported to the chair of the Supervisory Board if:</w:t>
      </w:r>
      <w:bookmarkEnd w:id="0"/>
      <w:r w:rsidR="00FD1CB8" w:rsidRPr="00B4046B">
        <w:rPr>
          <w:sz w:val="18"/>
          <w:szCs w:val="18"/>
          <w:lang w:val="en-US"/>
        </w:rPr>
        <w:t xml:space="preserve"> </w:t>
      </w:r>
    </w:p>
    <w:p w14:paraId="3CBD6A50" w14:textId="21CF8A9B" w:rsidR="00FD1CB8" w:rsidRPr="001549F2" w:rsidRDefault="001549F2" w:rsidP="001549F2">
      <w:pPr>
        <w:ind w:firstLine="709"/>
        <w:rPr>
          <w:sz w:val="18"/>
          <w:szCs w:val="18"/>
          <w:lang w:val="en-US"/>
        </w:rPr>
      </w:pPr>
      <w:r>
        <w:rPr>
          <w:sz w:val="18"/>
          <w:szCs w:val="18"/>
          <w:lang w:val="en-US"/>
        </w:rPr>
        <w:t xml:space="preserve">(a) </w:t>
      </w:r>
      <w:r w:rsidR="00FD1CB8" w:rsidRPr="001549F2">
        <w:rPr>
          <w:sz w:val="18"/>
          <w:szCs w:val="18"/>
          <w:lang w:val="en-US"/>
        </w:rPr>
        <w:t>the report concerns one or more of the persons referred to in paragraph</w:t>
      </w:r>
      <w:r w:rsidR="001A0623">
        <w:rPr>
          <w:sz w:val="18"/>
          <w:szCs w:val="18"/>
          <w:lang w:val="en-US"/>
        </w:rPr>
        <w:t xml:space="preserve"> 2.1;</w:t>
      </w:r>
    </w:p>
    <w:p w14:paraId="49A46590" w14:textId="4360DFFA" w:rsidR="00FD1CB8" w:rsidRPr="001549F2" w:rsidRDefault="001549F2" w:rsidP="001549F2">
      <w:pPr>
        <w:ind w:firstLine="709"/>
        <w:rPr>
          <w:sz w:val="18"/>
          <w:szCs w:val="18"/>
          <w:lang w:val="en-US"/>
        </w:rPr>
      </w:pPr>
      <w:r w:rsidRPr="001549F2">
        <w:rPr>
          <w:sz w:val="18"/>
          <w:szCs w:val="18"/>
          <w:lang w:val="en-US"/>
        </w:rPr>
        <w:t>(</w:t>
      </w:r>
      <w:r>
        <w:rPr>
          <w:sz w:val="18"/>
          <w:szCs w:val="18"/>
          <w:lang w:val="en-US"/>
        </w:rPr>
        <w:t>b)</w:t>
      </w:r>
      <w:r w:rsidR="00FD1CB8" w:rsidRPr="001549F2">
        <w:rPr>
          <w:sz w:val="18"/>
          <w:szCs w:val="18"/>
          <w:lang w:val="en-US"/>
        </w:rPr>
        <w:t xml:space="preserve"> Reporter disagrees with the follow-up referred to in paragraph</w:t>
      </w:r>
      <w:r w:rsidR="001A0623">
        <w:rPr>
          <w:sz w:val="18"/>
          <w:szCs w:val="18"/>
          <w:lang w:val="en-US"/>
        </w:rPr>
        <w:t xml:space="preserve"> 3</w:t>
      </w:r>
      <w:r w:rsidR="00FD1CB8" w:rsidRPr="001549F2">
        <w:rPr>
          <w:sz w:val="18"/>
          <w:szCs w:val="18"/>
          <w:lang w:val="en-US"/>
        </w:rPr>
        <w:t>;</w:t>
      </w:r>
    </w:p>
    <w:p w14:paraId="32C7BB9C" w14:textId="30E8D6B6" w:rsidR="001549F2" w:rsidRDefault="001549F2" w:rsidP="001549F2">
      <w:pPr>
        <w:ind w:firstLine="709"/>
        <w:rPr>
          <w:sz w:val="18"/>
          <w:szCs w:val="18"/>
          <w:lang w:val="en-US"/>
        </w:rPr>
      </w:pPr>
      <w:r>
        <w:rPr>
          <w:sz w:val="18"/>
          <w:szCs w:val="18"/>
          <w:lang w:val="en-US"/>
        </w:rPr>
        <w:t>(c)</w:t>
      </w:r>
      <w:r w:rsidR="00FD1CB8" w:rsidRPr="001549F2">
        <w:rPr>
          <w:sz w:val="18"/>
          <w:szCs w:val="18"/>
          <w:lang w:val="en-US"/>
        </w:rPr>
        <w:t xml:space="preserve"> Reporter does not receive follow-up within the period referred to in </w:t>
      </w:r>
      <w:r>
        <w:rPr>
          <w:sz w:val="18"/>
          <w:szCs w:val="18"/>
          <w:lang w:val="en-US"/>
        </w:rPr>
        <w:t>paragraph</w:t>
      </w:r>
    </w:p>
    <w:p w14:paraId="2327F76C" w14:textId="07ADCB6F" w:rsidR="001549F2" w:rsidRDefault="001549F2" w:rsidP="00C65FA1">
      <w:pPr>
        <w:ind w:left="1134" w:hanging="414"/>
        <w:rPr>
          <w:rFonts w:cs="Arial"/>
          <w:sz w:val="18"/>
          <w:szCs w:val="18"/>
          <w:lang w:val="en-US"/>
        </w:rPr>
      </w:pPr>
      <w:r>
        <w:rPr>
          <w:sz w:val="18"/>
          <w:szCs w:val="18"/>
          <w:lang w:val="en-US"/>
        </w:rPr>
        <w:t xml:space="preserve">(d) </w:t>
      </w:r>
      <w:r w:rsidR="00FD1CB8" w:rsidRPr="001549F2">
        <w:rPr>
          <w:rFonts w:cs="Arial"/>
          <w:sz w:val="18"/>
          <w:szCs w:val="18"/>
          <w:lang w:val="en-US"/>
        </w:rPr>
        <w:t>the Suspected Wrongdoing concerns a member of the Company’s statutory</w:t>
      </w:r>
      <w:r w:rsidR="00C65FA1">
        <w:rPr>
          <w:rFonts w:cs="Arial"/>
          <w:sz w:val="18"/>
          <w:szCs w:val="18"/>
          <w:lang w:val="en-US"/>
        </w:rPr>
        <w:t xml:space="preserve"> </w:t>
      </w:r>
      <w:r w:rsidR="00FD1CB8" w:rsidRPr="001549F2">
        <w:rPr>
          <w:rFonts w:cs="Arial"/>
          <w:sz w:val="18"/>
          <w:szCs w:val="18"/>
          <w:lang w:val="en-US"/>
        </w:rPr>
        <w:t>Board of Management; or</w:t>
      </w:r>
    </w:p>
    <w:p w14:paraId="739D6260" w14:textId="2D22F0CE" w:rsidR="00FD1CB8" w:rsidRPr="001549F2" w:rsidRDefault="00A073B2" w:rsidP="001549F2">
      <w:pPr>
        <w:ind w:left="709"/>
        <w:rPr>
          <w:sz w:val="18"/>
          <w:szCs w:val="18"/>
          <w:lang w:val="en-US"/>
        </w:rPr>
      </w:pPr>
      <w:r>
        <w:rPr>
          <w:rFonts w:cs="Arial"/>
          <w:sz w:val="18"/>
          <w:szCs w:val="18"/>
          <w:lang w:val="en-US"/>
        </w:rPr>
        <w:t xml:space="preserve">(e) </w:t>
      </w:r>
      <w:r w:rsidR="00FD1CB8" w:rsidRPr="001549F2">
        <w:rPr>
          <w:rFonts w:cs="Arial"/>
          <w:sz w:val="18"/>
          <w:szCs w:val="18"/>
          <w:lang w:val="en-US"/>
        </w:rPr>
        <w:t>one of the following circumstances arises:</w:t>
      </w:r>
    </w:p>
    <w:p w14:paraId="4B8F00CC" w14:textId="77777777" w:rsidR="00A073B2" w:rsidRDefault="00FD1CB8" w:rsidP="00A073B2">
      <w:pPr>
        <w:pStyle w:val="Lijstalinea"/>
        <w:numPr>
          <w:ilvl w:val="0"/>
          <w:numId w:val="25"/>
        </w:numPr>
        <w:tabs>
          <w:tab w:val="left" w:pos="2835"/>
        </w:tabs>
        <w:ind w:left="2268" w:firstLine="0"/>
        <w:rPr>
          <w:sz w:val="18"/>
          <w:szCs w:val="18"/>
          <w:lang w:val="en-US"/>
        </w:rPr>
      </w:pPr>
      <w:r w:rsidRPr="00AD40E5">
        <w:rPr>
          <w:sz w:val="18"/>
          <w:szCs w:val="18"/>
          <w:lang w:val="en-US"/>
        </w:rPr>
        <w:t xml:space="preserve">situation where the Reporter may reasonably fear retaliation </w:t>
      </w:r>
    </w:p>
    <w:p w14:paraId="77D401A5" w14:textId="6AAB6001" w:rsidR="00FD1CB8" w:rsidRPr="00AD40E5" w:rsidRDefault="00FD1CB8" w:rsidP="00A073B2">
      <w:pPr>
        <w:pStyle w:val="Lijstalinea"/>
        <w:ind w:left="2268" w:firstLine="567"/>
        <w:rPr>
          <w:sz w:val="18"/>
          <w:szCs w:val="18"/>
          <w:lang w:val="en-US"/>
        </w:rPr>
      </w:pPr>
      <w:r w:rsidRPr="00AD40E5">
        <w:rPr>
          <w:sz w:val="18"/>
          <w:szCs w:val="18"/>
          <w:lang w:val="en-US"/>
        </w:rPr>
        <w:t xml:space="preserve">in response to an internal report of a Suspected Wrongdoing; </w:t>
      </w:r>
    </w:p>
    <w:p w14:paraId="1B50120D" w14:textId="4405B696" w:rsidR="00FD1CB8" w:rsidRPr="00AD40E5" w:rsidRDefault="00FD1CB8" w:rsidP="00A073B2">
      <w:pPr>
        <w:pStyle w:val="Lijstalinea"/>
        <w:numPr>
          <w:ilvl w:val="0"/>
          <w:numId w:val="25"/>
        </w:numPr>
        <w:ind w:left="2835" w:hanging="567"/>
        <w:rPr>
          <w:sz w:val="18"/>
          <w:szCs w:val="18"/>
          <w:lang w:val="en-US"/>
        </w:rPr>
      </w:pPr>
      <w:r w:rsidRPr="00AD40E5">
        <w:rPr>
          <w:sz w:val="18"/>
          <w:szCs w:val="18"/>
          <w:lang w:val="en-US"/>
        </w:rPr>
        <w:t>if an earlier report of a Suspected Wrongdoing made in accordance with the procedure set out in this paragraph</w:t>
      </w:r>
      <w:r w:rsidR="00506A3B">
        <w:rPr>
          <w:sz w:val="18"/>
          <w:szCs w:val="18"/>
          <w:lang w:val="en-US"/>
        </w:rPr>
        <w:t xml:space="preserve"> 2</w:t>
      </w:r>
      <w:r w:rsidRPr="00AD40E5">
        <w:rPr>
          <w:sz w:val="18"/>
          <w:szCs w:val="18"/>
          <w:lang w:val="en-US"/>
        </w:rPr>
        <w:t xml:space="preserve"> and essentially concerning the same wrongdoing has not resulted in elimination of the wrongdoing.</w:t>
      </w:r>
    </w:p>
    <w:p w14:paraId="1F2A460A" w14:textId="34D7AC88" w:rsidR="00B37437" w:rsidRPr="00AD40E5" w:rsidRDefault="00B37437" w:rsidP="00AD40E5">
      <w:pPr>
        <w:rPr>
          <w:lang w:val="en-US"/>
        </w:rPr>
      </w:pPr>
    </w:p>
    <w:p w14:paraId="777E893B" w14:textId="2DB9E118" w:rsidR="00B37437" w:rsidRPr="001B1AAA" w:rsidRDefault="00B37437" w:rsidP="00A37489">
      <w:pPr>
        <w:ind w:left="720" w:hanging="720"/>
        <w:jc w:val="both"/>
        <w:rPr>
          <w:rFonts w:cs="Arial"/>
          <w:sz w:val="18"/>
          <w:szCs w:val="18"/>
          <w:lang w:val="en-US"/>
        </w:rPr>
      </w:pPr>
      <w:r w:rsidRPr="001B1AAA">
        <w:rPr>
          <w:rFonts w:cs="Arial"/>
          <w:sz w:val="18"/>
          <w:szCs w:val="18"/>
          <w:lang w:val="en-US"/>
        </w:rPr>
        <w:t>2.3</w:t>
      </w:r>
      <w:r w:rsidR="006E506E" w:rsidRPr="001B1AAA">
        <w:rPr>
          <w:rFonts w:cs="Arial"/>
          <w:sz w:val="18"/>
          <w:szCs w:val="18"/>
          <w:lang w:val="en-US"/>
        </w:rPr>
        <w:tab/>
      </w:r>
      <w:r w:rsidRPr="001B1AAA">
        <w:rPr>
          <w:rFonts w:cs="Arial"/>
          <w:sz w:val="18"/>
          <w:szCs w:val="18"/>
          <w:lang w:val="en-US"/>
        </w:rPr>
        <w:t xml:space="preserve">If a Reporter reports a Suspected Wrongdoing only to the Trusted Representative, the Trusted Representative will provide an anonymized version of the report to the </w:t>
      </w:r>
      <w:r w:rsidR="006C5377" w:rsidRPr="001B1AAA">
        <w:rPr>
          <w:rFonts w:cs="Arial"/>
          <w:sz w:val="18"/>
          <w:szCs w:val="18"/>
          <w:lang w:val="en-US"/>
        </w:rPr>
        <w:t>CEO</w:t>
      </w:r>
      <w:r w:rsidRPr="001B1AAA">
        <w:rPr>
          <w:rFonts w:cs="Arial"/>
          <w:sz w:val="18"/>
          <w:szCs w:val="18"/>
          <w:lang w:val="en-US"/>
        </w:rPr>
        <w:t xml:space="preserve"> or</w:t>
      </w:r>
      <w:r w:rsidR="00FD1CB8">
        <w:rPr>
          <w:rFonts w:cs="Arial"/>
          <w:sz w:val="18"/>
          <w:szCs w:val="18"/>
          <w:lang w:val="en-US"/>
        </w:rPr>
        <w:t xml:space="preserve"> as applicable in accordance to 2,2</w:t>
      </w:r>
      <w:r w:rsidRPr="001B1AAA">
        <w:rPr>
          <w:rFonts w:cs="Arial"/>
          <w:sz w:val="18"/>
          <w:szCs w:val="18"/>
          <w:lang w:val="en-US"/>
        </w:rPr>
        <w:t xml:space="preserve"> the chair of the Supervisory Board, unless the Reporter gives permission to disclose </w:t>
      </w:r>
      <w:r w:rsidR="0099013E">
        <w:rPr>
          <w:rFonts w:cs="Arial"/>
          <w:sz w:val="18"/>
          <w:szCs w:val="18"/>
          <w:lang w:val="en-US"/>
        </w:rPr>
        <w:t>their</w:t>
      </w:r>
      <w:r w:rsidRPr="001B1AAA">
        <w:rPr>
          <w:rFonts w:cs="Arial"/>
          <w:sz w:val="18"/>
          <w:szCs w:val="18"/>
          <w:lang w:val="en-US"/>
        </w:rPr>
        <w:t xml:space="preserve"> identity.</w:t>
      </w:r>
    </w:p>
    <w:p w14:paraId="4C6394D8" w14:textId="77777777" w:rsidR="00B37437" w:rsidRPr="001B1AAA" w:rsidRDefault="00B37437" w:rsidP="00A37489">
      <w:pPr>
        <w:jc w:val="both"/>
        <w:rPr>
          <w:rFonts w:cs="Arial"/>
          <w:sz w:val="18"/>
          <w:szCs w:val="18"/>
          <w:lang w:val="en-US"/>
        </w:rPr>
      </w:pPr>
    </w:p>
    <w:p w14:paraId="2351F86A" w14:textId="29174021" w:rsidR="00B37437" w:rsidRPr="001B1AAA" w:rsidRDefault="00B37437" w:rsidP="00A37489">
      <w:pPr>
        <w:ind w:left="720" w:hanging="720"/>
        <w:jc w:val="both"/>
        <w:rPr>
          <w:rFonts w:cs="Arial"/>
          <w:sz w:val="18"/>
          <w:szCs w:val="18"/>
          <w:lang w:val="en-US"/>
        </w:rPr>
      </w:pPr>
      <w:r w:rsidRPr="001B1AAA">
        <w:rPr>
          <w:rFonts w:cs="Arial"/>
          <w:sz w:val="18"/>
          <w:szCs w:val="18"/>
          <w:lang w:val="en-US"/>
        </w:rPr>
        <w:lastRenderedPageBreak/>
        <w:t xml:space="preserve">2.4 </w:t>
      </w:r>
      <w:r w:rsidR="00DA7245" w:rsidRPr="001B1AAA">
        <w:rPr>
          <w:rFonts w:cs="Arial"/>
          <w:sz w:val="18"/>
          <w:szCs w:val="18"/>
          <w:lang w:val="en-US"/>
        </w:rPr>
        <w:tab/>
      </w:r>
      <w:r w:rsidRPr="001B1AAA">
        <w:rPr>
          <w:rFonts w:cs="Arial"/>
          <w:sz w:val="18"/>
          <w:szCs w:val="18"/>
          <w:lang w:val="en-US"/>
        </w:rPr>
        <w:t>Reports can be submitted in writing (</w:t>
      </w:r>
      <w:r w:rsidR="009916A0" w:rsidRPr="001B1AAA">
        <w:rPr>
          <w:rFonts w:cs="Arial"/>
          <w:sz w:val="18"/>
          <w:szCs w:val="18"/>
          <w:lang w:val="en-US"/>
        </w:rPr>
        <w:t>via Holland Colours’</w:t>
      </w:r>
      <w:r w:rsidR="00A878FF" w:rsidRPr="001B1AAA">
        <w:rPr>
          <w:rFonts w:cs="Arial"/>
          <w:sz w:val="18"/>
          <w:szCs w:val="18"/>
          <w:lang w:val="en-US"/>
        </w:rPr>
        <w:t xml:space="preserve"> </w:t>
      </w:r>
      <w:r w:rsidR="00AD2705" w:rsidRPr="007D0563">
        <w:rPr>
          <w:rFonts w:cs="Arial"/>
          <w:sz w:val="18"/>
          <w:szCs w:val="18"/>
          <w:lang w:val="en-US"/>
        </w:rPr>
        <w:t>I</w:t>
      </w:r>
      <w:r w:rsidR="009916A0" w:rsidRPr="007D0563">
        <w:rPr>
          <w:rFonts w:cs="Arial"/>
          <w:sz w:val="18"/>
          <w:szCs w:val="18"/>
          <w:lang w:val="en-US"/>
        </w:rPr>
        <w:t>ntegrity</w:t>
      </w:r>
      <w:r w:rsidR="00AD2705" w:rsidRPr="007D0563">
        <w:rPr>
          <w:rFonts w:cs="Arial"/>
          <w:sz w:val="18"/>
          <w:szCs w:val="18"/>
          <w:lang w:val="en-US"/>
        </w:rPr>
        <w:t>L</w:t>
      </w:r>
      <w:r w:rsidR="00A878FF" w:rsidRPr="007D0563">
        <w:rPr>
          <w:rFonts w:cs="Arial"/>
          <w:sz w:val="18"/>
          <w:szCs w:val="18"/>
          <w:lang w:val="en-US"/>
        </w:rPr>
        <w:t>og</w:t>
      </w:r>
      <w:r w:rsidR="007D0563">
        <w:rPr>
          <w:rFonts w:cs="Arial"/>
          <w:sz w:val="18"/>
          <w:szCs w:val="18"/>
          <w:lang w:val="en-US"/>
        </w:rPr>
        <w:t>*</w:t>
      </w:r>
      <w:r w:rsidR="00F035F3" w:rsidRPr="007D0563">
        <w:rPr>
          <w:rFonts w:cs="Arial"/>
          <w:sz w:val="18"/>
          <w:szCs w:val="18"/>
          <w:lang w:val="en-US"/>
        </w:rPr>
        <w:t>,</w:t>
      </w:r>
      <w:r w:rsidR="00AF0E63" w:rsidRPr="001B1AAA">
        <w:rPr>
          <w:rFonts w:cs="Arial"/>
          <w:sz w:val="18"/>
          <w:szCs w:val="18"/>
          <w:lang w:val="en-US"/>
        </w:rPr>
        <w:t xml:space="preserve"> </w:t>
      </w:r>
      <w:r w:rsidRPr="001B1AAA">
        <w:rPr>
          <w:rFonts w:cs="Arial"/>
          <w:sz w:val="18"/>
          <w:szCs w:val="18"/>
          <w:lang w:val="en-US"/>
        </w:rPr>
        <w:t>email</w:t>
      </w:r>
      <w:r w:rsidR="00F035F3">
        <w:rPr>
          <w:rFonts w:cs="Arial"/>
          <w:sz w:val="18"/>
          <w:szCs w:val="18"/>
          <w:lang w:val="en-US"/>
        </w:rPr>
        <w:t>,</w:t>
      </w:r>
      <w:r w:rsidRPr="001B1AAA">
        <w:rPr>
          <w:rFonts w:cs="Arial"/>
          <w:sz w:val="18"/>
          <w:szCs w:val="18"/>
          <w:lang w:val="en-US"/>
        </w:rPr>
        <w:t xml:space="preserve"> or letter), verbally (via telephone or other communication device), or in-person by request. If a verbal report is made, the person receiving the report will document it in writing. Reporters can provide feedback on the report if desired.</w:t>
      </w:r>
    </w:p>
    <w:p w14:paraId="1AB3BB19" w14:textId="77777777" w:rsidR="00B37437" w:rsidRPr="001B1AAA" w:rsidRDefault="00B37437" w:rsidP="00A37489">
      <w:pPr>
        <w:jc w:val="both"/>
        <w:rPr>
          <w:rFonts w:cs="Arial"/>
          <w:sz w:val="18"/>
          <w:szCs w:val="18"/>
          <w:lang w:val="en-US"/>
        </w:rPr>
      </w:pPr>
    </w:p>
    <w:p w14:paraId="7C1D7795" w14:textId="14F32BC5"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2.5 </w:t>
      </w:r>
      <w:r w:rsidR="00DA7245" w:rsidRPr="001B1AAA">
        <w:rPr>
          <w:rFonts w:cs="Arial"/>
          <w:sz w:val="18"/>
          <w:szCs w:val="18"/>
          <w:lang w:val="en-US"/>
        </w:rPr>
        <w:tab/>
      </w:r>
      <w:r w:rsidRPr="001B1AAA">
        <w:rPr>
          <w:rFonts w:cs="Arial"/>
          <w:sz w:val="18"/>
          <w:szCs w:val="18"/>
          <w:lang w:val="en-US"/>
        </w:rPr>
        <w:t>The Reporter will receive acknowledgment of receipt of the report within seven days from the relevant officer.</w:t>
      </w:r>
    </w:p>
    <w:p w14:paraId="1181969A" w14:textId="77777777" w:rsidR="00B37437" w:rsidRPr="001B1AAA" w:rsidRDefault="00B37437" w:rsidP="00A37489">
      <w:pPr>
        <w:jc w:val="both"/>
        <w:rPr>
          <w:rFonts w:cs="Arial"/>
          <w:sz w:val="18"/>
          <w:szCs w:val="18"/>
          <w:lang w:val="en-US"/>
        </w:rPr>
      </w:pPr>
    </w:p>
    <w:p w14:paraId="337B5502" w14:textId="4FE2DD10"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2.6 </w:t>
      </w:r>
      <w:r w:rsidR="00DA7245" w:rsidRPr="001B1AAA">
        <w:rPr>
          <w:rFonts w:cs="Arial"/>
          <w:sz w:val="18"/>
          <w:szCs w:val="18"/>
          <w:lang w:val="en-US"/>
        </w:rPr>
        <w:tab/>
      </w:r>
      <w:r w:rsidRPr="001B1AAA">
        <w:rPr>
          <w:rFonts w:cs="Arial"/>
          <w:sz w:val="18"/>
          <w:szCs w:val="18"/>
          <w:lang w:val="en-US"/>
        </w:rPr>
        <w:t>Employees can consult an adviser confidentially regarding any Suspected Wrongdoing. Advisers may include lawyers, legal advisers from trade unions, or legal advisers from legal expenses insurers.</w:t>
      </w:r>
    </w:p>
    <w:p w14:paraId="1D78F702" w14:textId="77777777" w:rsidR="00B37437" w:rsidRPr="001B1AAA" w:rsidRDefault="00B37437" w:rsidP="00A37489">
      <w:pPr>
        <w:jc w:val="both"/>
        <w:rPr>
          <w:rFonts w:cs="Arial"/>
          <w:sz w:val="18"/>
          <w:szCs w:val="18"/>
          <w:lang w:val="en-US"/>
        </w:rPr>
      </w:pPr>
    </w:p>
    <w:p w14:paraId="44A8D3EE" w14:textId="4D479E01"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2.7 </w:t>
      </w:r>
      <w:r w:rsidR="00DA7245" w:rsidRPr="001B1AAA">
        <w:rPr>
          <w:rFonts w:cs="Arial"/>
          <w:sz w:val="18"/>
          <w:szCs w:val="18"/>
          <w:lang w:val="en-US"/>
        </w:rPr>
        <w:tab/>
      </w:r>
      <w:r w:rsidRPr="001B1AAA">
        <w:rPr>
          <w:rFonts w:cs="Arial"/>
          <w:sz w:val="18"/>
          <w:szCs w:val="18"/>
          <w:lang w:val="en-US"/>
        </w:rPr>
        <w:t>Verbal reports can also be made anonymously, but we encourage Reporters to disclose their identities whenever possible. Anonymous and non-anonymous reports are treated equally, but identifying the Reporter can facilitate the investigation process and protect their interests.</w:t>
      </w:r>
    </w:p>
    <w:p w14:paraId="1BD720E3" w14:textId="77777777" w:rsidR="00B37437" w:rsidRPr="001B1AAA" w:rsidRDefault="00B37437" w:rsidP="00A37489">
      <w:pPr>
        <w:jc w:val="both"/>
        <w:rPr>
          <w:rFonts w:cs="Arial"/>
          <w:sz w:val="18"/>
          <w:szCs w:val="18"/>
          <w:lang w:val="en-US"/>
        </w:rPr>
      </w:pPr>
    </w:p>
    <w:p w14:paraId="27156C9F" w14:textId="77777777" w:rsidR="00B37437" w:rsidRPr="001B1AAA" w:rsidRDefault="00B37437" w:rsidP="00A37489">
      <w:pPr>
        <w:jc w:val="both"/>
        <w:rPr>
          <w:rFonts w:cs="Arial"/>
          <w:b/>
          <w:bCs/>
          <w:sz w:val="18"/>
          <w:szCs w:val="18"/>
          <w:lang w:val="en-US"/>
        </w:rPr>
      </w:pPr>
      <w:r w:rsidRPr="001B1AAA">
        <w:rPr>
          <w:rFonts w:cs="Arial"/>
          <w:b/>
          <w:bCs/>
          <w:sz w:val="18"/>
          <w:szCs w:val="18"/>
          <w:lang w:val="en-US"/>
        </w:rPr>
        <w:t>3. FOLLOW-UP AND FEEDBACK</w:t>
      </w:r>
    </w:p>
    <w:p w14:paraId="7BF4E686" w14:textId="77777777" w:rsidR="00B37437" w:rsidRPr="001B1AAA" w:rsidRDefault="00B37437" w:rsidP="00A37489">
      <w:pPr>
        <w:jc w:val="both"/>
        <w:rPr>
          <w:rFonts w:cs="Arial"/>
          <w:sz w:val="18"/>
          <w:szCs w:val="18"/>
          <w:lang w:val="en-US"/>
        </w:rPr>
      </w:pPr>
    </w:p>
    <w:p w14:paraId="7D3CAFEB" w14:textId="3D8E9449"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3.1 </w:t>
      </w:r>
      <w:r w:rsidR="00DA7245" w:rsidRPr="001B1AAA">
        <w:rPr>
          <w:rFonts w:cs="Arial"/>
          <w:sz w:val="18"/>
          <w:szCs w:val="18"/>
          <w:lang w:val="en-US"/>
        </w:rPr>
        <w:tab/>
      </w:r>
      <w:r w:rsidRPr="001B1AAA">
        <w:rPr>
          <w:rFonts w:cs="Arial"/>
          <w:sz w:val="18"/>
          <w:szCs w:val="18"/>
          <w:lang w:val="en-US"/>
        </w:rPr>
        <w:t xml:space="preserve">The </w:t>
      </w:r>
      <w:r w:rsidR="006C5377" w:rsidRPr="001B1AAA">
        <w:rPr>
          <w:rFonts w:cs="Arial"/>
          <w:sz w:val="18"/>
          <w:szCs w:val="18"/>
          <w:lang w:val="en-US"/>
        </w:rPr>
        <w:t>CEO</w:t>
      </w:r>
      <w:r w:rsidRPr="001B1AAA">
        <w:rPr>
          <w:rFonts w:cs="Arial"/>
          <w:sz w:val="18"/>
          <w:szCs w:val="18"/>
          <w:lang w:val="en-US"/>
        </w:rPr>
        <w:t xml:space="preserve"> or the chair of the Supervisory Board, or their designated representatives within the Company, will follow up on reports, ensuring independence, confidentiality, and absence of conflict of interest.</w:t>
      </w:r>
    </w:p>
    <w:p w14:paraId="1C35B359" w14:textId="77777777" w:rsidR="00B37437" w:rsidRPr="001B1AAA" w:rsidRDefault="00B37437" w:rsidP="00A37489">
      <w:pPr>
        <w:jc w:val="both"/>
        <w:rPr>
          <w:rFonts w:cs="Arial"/>
          <w:sz w:val="18"/>
          <w:szCs w:val="18"/>
          <w:lang w:val="en-US"/>
        </w:rPr>
      </w:pPr>
    </w:p>
    <w:p w14:paraId="532E233D" w14:textId="41333339" w:rsidR="00B37437" w:rsidRPr="001B1AAA" w:rsidRDefault="00B37437" w:rsidP="00A37489">
      <w:pPr>
        <w:ind w:left="720" w:hanging="720"/>
        <w:jc w:val="both"/>
        <w:rPr>
          <w:rFonts w:cs="Arial"/>
          <w:sz w:val="18"/>
          <w:szCs w:val="18"/>
          <w:lang w:val="en-US"/>
        </w:rPr>
      </w:pPr>
      <w:r w:rsidRPr="001B1AAA">
        <w:rPr>
          <w:rFonts w:cs="Arial"/>
          <w:sz w:val="18"/>
          <w:szCs w:val="18"/>
          <w:lang w:val="en-US"/>
        </w:rPr>
        <w:t>3.2</w:t>
      </w:r>
      <w:r w:rsidR="00DA7245" w:rsidRPr="001B1AAA">
        <w:rPr>
          <w:rFonts w:cs="Arial"/>
          <w:sz w:val="18"/>
          <w:szCs w:val="18"/>
          <w:lang w:val="en-US"/>
        </w:rPr>
        <w:tab/>
      </w:r>
      <w:r w:rsidRPr="001B1AAA">
        <w:rPr>
          <w:rFonts w:cs="Arial"/>
          <w:sz w:val="18"/>
          <w:szCs w:val="18"/>
          <w:lang w:val="en-US"/>
        </w:rPr>
        <w:t>Follow-up may involve making initial inquiries, conducting preliminary investigations or assessments of the report's legitimacy, specificity, or scope. Depending on the nature and content of the report, a formal or informal investigation may be necessary. External investigators may be involved if required. The Reporter may be asked for additional information during the investigation, but providing such information is not mandatory.</w:t>
      </w:r>
    </w:p>
    <w:p w14:paraId="2C0AC70F" w14:textId="77777777" w:rsidR="00B37437" w:rsidRPr="001B1AAA" w:rsidRDefault="00B37437" w:rsidP="00A37489">
      <w:pPr>
        <w:jc w:val="both"/>
        <w:rPr>
          <w:rFonts w:cs="Arial"/>
          <w:sz w:val="18"/>
          <w:szCs w:val="18"/>
          <w:lang w:val="en-US"/>
        </w:rPr>
      </w:pPr>
    </w:p>
    <w:p w14:paraId="34835381" w14:textId="6440D9DD"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3.3 </w:t>
      </w:r>
      <w:r w:rsidR="00DA7245" w:rsidRPr="001B1AAA">
        <w:rPr>
          <w:rFonts w:cs="Arial"/>
          <w:sz w:val="18"/>
          <w:szCs w:val="18"/>
          <w:lang w:val="en-US"/>
        </w:rPr>
        <w:tab/>
      </w:r>
      <w:r w:rsidRPr="001B1AAA">
        <w:rPr>
          <w:rFonts w:cs="Arial"/>
          <w:sz w:val="18"/>
          <w:szCs w:val="18"/>
          <w:lang w:val="en-US"/>
        </w:rPr>
        <w:t>If requested, and to the extent possible without compromising the investigation, the Reporter will receive general information about the progress and outcome of the investigation.</w:t>
      </w:r>
    </w:p>
    <w:p w14:paraId="4BEF53EF" w14:textId="77777777" w:rsidR="00DA7245" w:rsidRPr="001B1AAA" w:rsidRDefault="00DA7245" w:rsidP="00A37489">
      <w:pPr>
        <w:jc w:val="both"/>
        <w:rPr>
          <w:rFonts w:cs="Arial"/>
          <w:sz w:val="18"/>
          <w:szCs w:val="18"/>
          <w:lang w:val="en-US"/>
        </w:rPr>
      </w:pPr>
    </w:p>
    <w:p w14:paraId="59A24577" w14:textId="70EAC773"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3.4 </w:t>
      </w:r>
      <w:r w:rsidR="00DA7245" w:rsidRPr="001B1AAA">
        <w:rPr>
          <w:rFonts w:cs="Arial"/>
          <w:sz w:val="18"/>
          <w:szCs w:val="18"/>
          <w:lang w:val="en-US"/>
        </w:rPr>
        <w:tab/>
      </w:r>
      <w:r w:rsidRPr="001B1AAA">
        <w:rPr>
          <w:rFonts w:cs="Arial"/>
          <w:sz w:val="18"/>
          <w:szCs w:val="18"/>
          <w:lang w:val="en-US"/>
        </w:rPr>
        <w:t xml:space="preserve">Within a reasonable timeframe, but no later than three months after acknowledging </w:t>
      </w:r>
      <w:r w:rsidR="00DD5246">
        <w:rPr>
          <w:rFonts w:cs="Arial"/>
          <w:sz w:val="18"/>
          <w:szCs w:val="18"/>
          <w:lang w:val="en-US"/>
        </w:rPr>
        <w:t>the</w:t>
      </w:r>
      <w:r w:rsidR="006211A3" w:rsidRPr="001B1AAA">
        <w:rPr>
          <w:rFonts w:cs="Arial"/>
          <w:sz w:val="18"/>
          <w:szCs w:val="18"/>
          <w:lang w:val="en-US"/>
        </w:rPr>
        <w:t xml:space="preserve"> receipt</w:t>
      </w:r>
      <w:r w:rsidRPr="001B1AAA">
        <w:rPr>
          <w:rFonts w:cs="Arial"/>
          <w:sz w:val="18"/>
          <w:szCs w:val="18"/>
          <w:lang w:val="en-US"/>
        </w:rPr>
        <w:t>, the Reporter will be informed about the action</w:t>
      </w:r>
      <w:r w:rsidR="0033762F">
        <w:rPr>
          <w:rFonts w:cs="Arial"/>
          <w:sz w:val="18"/>
          <w:szCs w:val="18"/>
          <w:lang w:val="en-US"/>
        </w:rPr>
        <w:t>(s)</w:t>
      </w:r>
      <w:r w:rsidRPr="001B1AAA">
        <w:rPr>
          <w:rFonts w:cs="Arial"/>
          <w:sz w:val="18"/>
          <w:szCs w:val="18"/>
          <w:lang w:val="en-US"/>
        </w:rPr>
        <w:t xml:space="preserve"> taken or planned in response to the report and the reasons for that choice. If the appropriate follow-up is still being determined, the Reporter will be informed about the delay and any further feedback to expect.</w:t>
      </w:r>
    </w:p>
    <w:p w14:paraId="414FD3A0" w14:textId="77777777" w:rsidR="00B37437" w:rsidRPr="001B1AAA" w:rsidRDefault="00B37437" w:rsidP="00A37489">
      <w:pPr>
        <w:jc w:val="both"/>
        <w:rPr>
          <w:rFonts w:cs="Arial"/>
          <w:sz w:val="18"/>
          <w:szCs w:val="18"/>
          <w:lang w:val="en-US"/>
        </w:rPr>
      </w:pPr>
    </w:p>
    <w:p w14:paraId="2A165D20" w14:textId="77777777" w:rsidR="00D23217" w:rsidRDefault="00B37437" w:rsidP="00A37489">
      <w:pPr>
        <w:ind w:left="720" w:hanging="720"/>
        <w:jc w:val="both"/>
        <w:rPr>
          <w:rFonts w:cs="Arial"/>
          <w:sz w:val="18"/>
          <w:szCs w:val="18"/>
          <w:lang w:val="en-US"/>
        </w:rPr>
      </w:pPr>
      <w:r w:rsidRPr="001B1AAA">
        <w:rPr>
          <w:rFonts w:cs="Arial"/>
          <w:sz w:val="18"/>
          <w:szCs w:val="18"/>
          <w:lang w:val="en-US"/>
        </w:rPr>
        <w:t xml:space="preserve">3.5 </w:t>
      </w:r>
      <w:r w:rsidR="00DA7245" w:rsidRPr="001B1AAA">
        <w:rPr>
          <w:rFonts w:cs="Arial"/>
          <w:sz w:val="18"/>
          <w:szCs w:val="18"/>
          <w:lang w:val="en-US"/>
        </w:rPr>
        <w:tab/>
      </w:r>
      <w:r w:rsidRPr="001B1AAA">
        <w:rPr>
          <w:rFonts w:cs="Arial"/>
          <w:sz w:val="18"/>
          <w:szCs w:val="18"/>
          <w:lang w:val="en-US"/>
        </w:rPr>
        <w:t xml:space="preserve">Follow-up actions may include </w:t>
      </w:r>
      <w:r w:rsidR="00180D74">
        <w:rPr>
          <w:rFonts w:cs="Arial"/>
          <w:sz w:val="18"/>
          <w:szCs w:val="18"/>
          <w:lang w:val="en-US"/>
        </w:rPr>
        <w:t xml:space="preserve">(a) </w:t>
      </w:r>
      <w:r w:rsidRPr="001B1AAA">
        <w:rPr>
          <w:rFonts w:cs="Arial"/>
          <w:sz w:val="18"/>
          <w:szCs w:val="18"/>
          <w:lang w:val="en-US"/>
        </w:rPr>
        <w:t xml:space="preserve">referring the matter to other channels or procedures for reports that exclusively affect individual rights, </w:t>
      </w:r>
      <w:r w:rsidR="00180D74">
        <w:rPr>
          <w:rFonts w:cs="Arial"/>
          <w:sz w:val="18"/>
          <w:szCs w:val="18"/>
          <w:lang w:val="en-US"/>
        </w:rPr>
        <w:t xml:space="preserve">(b) </w:t>
      </w:r>
      <w:r w:rsidRPr="001B1AAA">
        <w:rPr>
          <w:rFonts w:cs="Arial"/>
          <w:sz w:val="18"/>
          <w:szCs w:val="18"/>
          <w:lang w:val="en-US"/>
        </w:rPr>
        <w:t xml:space="preserve">closing the procedure due to insufficient evidence, </w:t>
      </w:r>
      <w:r w:rsidR="00180D74">
        <w:rPr>
          <w:rFonts w:cs="Arial"/>
          <w:sz w:val="18"/>
          <w:szCs w:val="18"/>
          <w:lang w:val="en-US"/>
        </w:rPr>
        <w:t xml:space="preserve">(c) </w:t>
      </w:r>
      <w:r w:rsidRPr="001B1AAA">
        <w:rPr>
          <w:rFonts w:cs="Arial"/>
          <w:sz w:val="18"/>
          <w:szCs w:val="18"/>
          <w:lang w:val="en-US"/>
        </w:rPr>
        <w:t xml:space="preserve">initiating an internal inquiry and sharing its findings and measures taken, </w:t>
      </w:r>
      <w:r w:rsidR="00D23217">
        <w:rPr>
          <w:rFonts w:cs="Arial"/>
          <w:sz w:val="18"/>
          <w:szCs w:val="18"/>
          <w:lang w:val="en-US"/>
        </w:rPr>
        <w:t xml:space="preserve">(d) </w:t>
      </w:r>
      <w:r w:rsidRPr="001B1AAA">
        <w:rPr>
          <w:rFonts w:cs="Arial"/>
          <w:sz w:val="18"/>
          <w:szCs w:val="18"/>
          <w:lang w:val="en-US"/>
        </w:rPr>
        <w:t xml:space="preserve">referring the matter to a competent authority for further investigation, if disclosure does not compromise the internal inquiry or investigation or violate the rights of the people involved. </w:t>
      </w:r>
    </w:p>
    <w:p w14:paraId="2E768275" w14:textId="60D36D56" w:rsidR="00B37437" w:rsidRDefault="00B37437" w:rsidP="00D23217">
      <w:pPr>
        <w:ind w:left="720"/>
        <w:jc w:val="both"/>
        <w:rPr>
          <w:rFonts w:cs="Arial"/>
          <w:sz w:val="18"/>
          <w:szCs w:val="18"/>
          <w:lang w:val="en-US"/>
        </w:rPr>
      </w:pPr>
      <w:r w:rsidRPr="001B1AAA">
        <w:rPr>
          <w:rFonts w:cs="Arial"/>
          <w:sz w:val="18"/>
          <w:szCs w:val="18"/>
          <w:lang w:val="en-US"/>
        </w:rPr>
        <w:t>In all cases, the Reporter will be kept informed about the progress and outcome of the investigation.</w:t>
      </w:r>
    </w:p>
    <w:p w14:paraId="3DEA80DA" w14:textId="77777777" w:rsidR="00434FDF" w:rsidRDefault="00434FDF" w:rsidP="00A37489">
      <w:pPr>
        <w:ind w:left="720" w:hanging="720"/>
        <w:jc w:val="both"/>
        <w:rPr>
          <w:rFonts w:cs="Arial"/>
          <w:sz w:val="18"/>
          <w:szCs w:val="18"/>
          <w:lang w:val="en-US"/>
        </w:rPr>
      </w:pPr>
    </w:p>
    <w:p w14:paraId="6E6DD0DF" w14:textId="23B21BAE"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3.6 </w:t>
      </w:r>
      <w:r w:rsidR="00DA7245" w:rsidRPr="001B1AAA">
        <w:rPr>
          <w:rFonts w:cs="Arial"/>
          <w:sz w:val="18"/>
          <w:szCs w:val="18"/>
          <w:lang w:val="en-US"/>
        </w:rPr>
        <w:tab/>
      </w:r>
      <w:r w:rsidRPr="001B1AAA">
        <w:rPr>
          <w:rFonts w:cs="Arial"/>
          <w:sz w:val="18"/>
          <w:szCs w:val="18"/>
          <w:lang w:val="en-US"/>
        </w:rPr>
        <w:t>The Reporter will have the opportunity to respond in writing to the follow-up and feedback provided.</w:t>
      </w:r>
    </w:p>
    <w:p w14:paraId="05F2EEB4" w14:textId="77777777" w:rsidR="00B37437" w:rsidRPr="001B1AAA" w:rsidRDefault="00B37437" w:rsidP="00A37489">
      <w:pPr>
        <w:jc w:val="both"/>
        <w:rPr>
          <w:rFonts w:cs="Arial"/>
          <w:sz w:val="18"/>
          <w:szCs w:val="18"/>
          <w:lang w:val="en-US"/>
        </w:rPr>
      </w:pPr>
    </w:p>
    <w:p w14:paraId="53BC3440" w14:textId="77777777" w:rsidR="00B37437" w:rsidRPr="001B1AAA" w:rsidRDefault="00B37437" w:rsidP="00A37489">
      <w:pPr>
        <w:jc w:val="both"/>
        <w:rPr>
          <w:rFonts w:cs="Arial"/>
          <w:b/>
          <w:bCs/>
          <w:sz w:val="18"/>
          <w:szCs w:val="18"/>
          <w:lang w:val="en-US"/>
        </w:rPr>
      </w:pPr>
      <w:r w:rsidRPr="001B1AAA">
        <w:rPr>
          <w:rFonts w:cs="Arial"/>
          <w:b/>
          <w:bCs/>
          <w:sz w:val="18"/>
          <w:szCs w:val="18"/>
          <w:lang w:val="en-US"/>
        </w:rPr>
        <w:t>4. EXTERNAL REPORTING PROCEDURE</w:t>
      </w:r>
    </w:p>
    <w:p w14:paraId="762D5250" w14:textId="77777777" w:rsidR="00B37437" w:rsidRPr="001B1AAA" w:rsidRDefault="00B37437" w:rsidP="00A37489">
      <w:pPr>
        <w:jc w:val="both"/>
        <w:rPr>
          <w:rFonts w:cs="Arial"/>
          <w:sz w:val="18"/>
          <w:szCs w:val="18"/>
          <w:lang w:val="en-US"/>
        </w:rPr>
      </w:pPr>
    </w:p>
    <w:p w14:paraId="43BBC9D0" w14:textId="7C03F74B"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4.1 </w:t>
      </w:r>
      <w:r w:rsidR="00DA7245" w:rsidRPr="001B1AAA">
        <w:rPr>
          <w:rFonts w:cs="Arial"/>
          <w:sz w:val="18"/>
          <w:szCs w:val="18"/>
          <w:lang w:val="en-US"/>
        </w:rPr>
        <w:tab/>
      </w:r>
      <w:r w:rsidRPr="001B1AAA">
        <w:rPr>
          <w:rFonts w:cs="Arial"/>
          <w:sz w:val="18"/>
          <w:szCs w:val="18"/>
          <w:lang w:val="en-US"/>
        </w:rPr>
        <w:t>We encourage Reporters to use the internal reporting procedure</w:t>
      </w:r>
      <w:r w:rsidR="004707EB" w:rsidRPr="001B1AAA">
        <w:rPr>
          <w:rFonts w:cs="Arial"/>
          <w:sz w:val="18"/>
          <w:szCs w:val="18"/>
          <w:lang w:val="en-US"/>
        </w:rPr>
        <w:t xml:space="preserve"> </w:t>
      </w:r>
      <w:r w:rsidR="0001606B" w:rsidRPr="001B1AAA">
        <w:rPr>
          <w:rFonts w:cs="Arial"/>
          <w:sz w:val="18"/>
          <w:szCs w:val="18"/>
          <w:lang w:val="en-US"/>
        </w:rPr>
        <w:t xml:space="preserve">via Holland Colours’ </w:t>
      </w:r>
      <w:r w:rsidR="00C65FA1">
        <w:rPr>
          <w:rFonts w:cs="Arial"/>
          <w:sz w:val="18"/>
          <w:szCs w:val="18"/>
          <w:lang w:val="en-US"/>
        </w:rPr>
        <w:t>I</w:t>
      </w:r>
      <w:r w:rsidR="0001606B" w:rsidRPr="001B1AAA">
        <w:rPr>
          <w:rFonts w:cs="Arial"/>
          <w:sz w:val="18"/>
          <w:szCs w:val="18"/>
          <w:lang w:val="en-US"/>
        </w:rPr>
        <w:t>ntegrity</w:t>
      </w:r>
      <w:r w:rsidR="00AD2705">
        <w:rPr>
          <w:rFonts w:cs="Arial"/>
          <w:sz w:val="18"/>
          <w:szCs w:val="18"/>
          <w:lang w:val="en-US"/>
        </w:rPr>
        <w:t>L</w:t>
      </w:r>
      <w:r w:rsidR="0001606B" w:rsidRPr="001B1AAA">
        <w:rPr>
          <w:rFonts w:cs="Arial"/>
          <w:sz w:val="18"/>
          <w:szCs w:val="18"/>
          <w:lang w:val="en-US"/>
        </w:rPr>
        <w:t>og</w:t>
      </w:r>
      <w:r w:rsidR="007D0563">
        <w:rPr>
          <w:rFonts w:cs="Arial"/>
          <w:sz w:val="18"/>
          <w:szCs w:val="18"/>
          <w:lang w:val="en-US"/>
        </w:rPr>
        <w:t>*</w:t>
      </w:r>
      <w:r w:rsidRPr="001B1AAA">
        <w:rPr>
          <w:rFonts w:cs="Arial"/>
          <w:sz w:val="18"/>
          <w:szCs w:val="18"/>
          <w:lang w:val="en-US"/>
        </w:rPr>
        <w:t xml:space="preserve">. However, Reporters may also report to </w:t>
      </w:r>
      <w:r w:rsidR="00920EFE">
        <w:rPr>
          <w:rFonts w:cs="Arial"/>
          <w:sz w:val="18"/>
          <w:szCs w:val="18"/>
          <w:lang w:val="en-US"/>
        </w:rPr>
        <w:t xml:space="preserve">(one of) the </w:t>
      </w:r>
      <w:r w:rsidRPr="001B1AAA">
        <w:rPr>
          <w:rFonts w:cs="Arial"/>
          <w:sz w:val="18"/>
          <w:szCs w:val="18"/>
          <w:lang w:val="en-US"/>
        </w:rPr>
        <w:t>external bodies</w:t>
      </w:r>
      <w:r w:rsidR="004E13FB">
        <w:rPr>
          <w:rFonts w:cs="Arial"/>
          <w:sz w:val="18"/>
          <w:szCs w:val="18"/>
          <w:lang w:val="en-US"/>
        </w:rPr>
        <w:t>.</w:t>
      </w:r>
    </w:p>
    <w:p w14:paraId="163A090E" w14:textId="77777777" w:rsidR="00B37437" w:rsidRPr="001B1AAA" w:rsidRDefault="00B37437" w:rsidP="00A37489">
      <w:pPr>
        <w:jc w:val="both"/>
        <w:rPr>
          <w:rFonts w:cs="Arial"/>
          <w:sz w:val="18"/>
          <w:szCs w:val="18"/>
          <w:lang w:val="en-US"/>
        </w:rPr>
      </w:pPr>
    </w:p>
    <w:p w14:paraId="4B7A256B" w14:textId="06A0DD1A"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4.2 </w:t>
      </w:r>
      <w:r w:rsidR="00DA7245" w:rsidRPr="001B1AAA">
        <w:rPr>
          <w:rFonts w:cs="Arial"/>
          <w:sz w:val="18"/>
          <w:szCs w:val="18"/>
          <w:lang w:val="en-US"/>
        </w:rPr>
        <w:tab/>
      </w:r>
      <w:r w:rsidRPr="001B1AAA">
        <w:rPr>
          <w:rFonts w:cs="Arial"/>
          <w:sz w:val="18"/>
          <w:szCs w:val="18"/>
          <w:lang w:val="en-US"/>
        </w:rPr>
        <w:t xml:space="preserve">For certain types of incidents, specific external bodies </w:t>
      </w:r>
      <w:r w:rsidR="00B46A2C" w:rsidRPr="001B1AAA">
        <w:rPr>
          <w:rFonts w:cs="Arial"/>
          <w:sz w:val="18"/>
          <w:szCs w:val="18"/>
          <w:lang w:val="en-US"/>
        </w:rPr>
        <w:t xml:space="preserve">are </w:t>
      </w:r>
      <w:r w:rsidRPr="001B1AAA">
        <w:rPr>
          <w:rFonts w:cs="Arial"/>
          <w:sz w:val="18"/>
          <w:szCs w:val="18"/>
          <w:lang w:val="en-US"/>
        </w:rPr>
        <w:t xml:space="preserve">available. If there is no specific external body or at the Reporter's discretion, reports regarding Suspected </w:t>
      </w:r>
      <w:r w:rsidRPr="001B1AAA">
        <w:rPr>
          <w:rFonts w:cs="Arial"/>
          <w:sz w:val="18"/>
          <w:szCs w:val="18"/>
          <w:lang w:val="en-US"/>
        </w:rPr>
        <w:lastRenderedPageBreak/>
        <w:t>Wrongdoings can be made to the House for Whistleblowers (Huis</w:t>
      </w:r>
      <w:r w:rsidR="001549F2">
        <w:rPr>
          <w:rFonts w:cs="Arial"/>
          <w:sz w:val="18"/>
          <w:szCs w:val="18"/>
          <w:lang w:val="en-US"/>
        </w:rPr>
        <w:t xml:space="preserve"> </w:t>
      </w:r>
      <w:r w:rsidRPr="001B1AAA">
        <w:rPr>
          <w:rFonts w:cs="Arial"/>
          <w:sz w:val="18"/>
          <w:szCs w:val="18"/>
          <w:lang w:val="en-US"/>
        </w:rPr>
        <w:t>voor Klokkenluiders).</w:t>
      </w:r>
    </w:p>
    <w:p w14:paraId="27FA50B7" w14:textId="77777777" w:rsidR="00B37437" w:rsidRPr="001B1AAA" w:rsidRDefault="00B37437" w:rsidP="00A37489">
      <w:pPr>
        <w:jc w:val="both"/>
        <w:rPr>
          <w:rFonts w:cs="Arial"/>
          <w:sz w:val="18"/>
          <w:szCs w:val="18"/>
          <w:lang w:val="en-US"/>
        </w:rPr>
      </w:pPr>
    </w:p>
    <w:p w14:paraId="48F743F6" w14:textId="77777777" w:rsidR="00B37437" w:rsidRPr="001B1AAA" w:rsidRDefault="00B37437" w:rsidP="00A37489">
      <w:pPr>
        <w:jc w:val="both"/>
        <w:rPr>
          <w:rFonts w:cs="Arial"/>
          <w:b/>
          <w:bCs/>
          <w:sz w:val="18"/>
          <w:szCs w:val="18"/>
          <w:lang w:val="en-US"/>
        </w:rPr>
      </w:pPr>
      <w:r w:rsidRPr="001B1AAA">
        <w:rPr>
          <w:rFonts w:cs="Arial"/>
          <w:b/>
          <w:bCs/>
          <w:sz w:val="18"/>
          <w:szCs w:val="18"/>
          <w:lang w:val="en-US"/>
        </w:rPr>
        <w:t>5. LEGAL PROTECTION</w:t>
      </w:r>
    </w:p>
    <w:p w14:paraId="50F71925" w14:textId="77777777" w:rsidR="00B37437" w:rsidRPr="001B1AAA" w:rsidRDefault="00B37437" w:rsidP="00A37489">
      <w:pPr>
        <w:jc w:val="both"/>
        <w:rPr>
          <w:rFonts w:cs="Arial"/>
          <w:sz w:val="18"/>
          <w:szCs w:val="18"/>
          <w:lang w:val="en-US"/>
        </w:rPr>
      </w:pPr>
    </w:p>
    <w:p w14:paraId="328C860C" w14:textId="4C9C7992" w:rsidR="00B37437" w:rsidRPr="00FE756B" w:rsidRDefault="00DA7245" w:rsidP="00A37489">
      <w:pPr>
        <w:pStyle w:val="Lijstalinea"/>
        <w:numPr>
          <w:ilvl w:val="1"/>
          <w:numId w:val="15"/>
        </w:numPr>
        <w:jc w:val="both"/>
        <w:rPr>
          <w:rFonts w:cs="Arial"/>
          <w:sz w:val="18"/>
          <w:szCs w:val="18"/>
          <w:lang w:val="en-US"/>
        </w:rPr>
      </w:pPr>
      <w:r w:rsidRPr="00FE756B">
        <w:rPr>
          <w:rFonts w:cs="Arial"/>
          <w:sz w:val="18"/>
          <w:szCs w:val="18"/>
          <w:lang w:val="en-US"/>
        </w:rPr>
        <w:tab/>
      </w:r>
      <w:r w:rsidR="00B37437" w:rsidRPr="00FE756B">
        <w:rPr>
          <w:rFonts w:cs="Arial"/>
          <w:sz w:val="18"/>
          <w:szCs w:val="18"/>
          <w:lang w:val="en-US"/>
        </w:rPr>
        <w:t xml:space="preserve">We are committed to protecting </w:t>
      </w:r>
      <w:r w:rsidR="0058590D" w:rsidRPr="00FE756B">
        <w:rPr>
          <w:rFonts w:cs="Arial"/>
          <w:sz w:val="18"/>
          <w:szCs w:val="18"/>
          <w:lang w:val="en-US"/>
        </w:rPr>
        <w:t xml:space="preserve">the following </w:t>
      </w:r>
      <w:r w:rsidR="00B37437" w:rsidRPr="00FE756B">
        <w:rPr>
          <w:rFonts w:cs="Arial"/>
          <w:sz w:val="18"/>
          <w:szCs w:val="18"/>
          <w:lang w:val="en-US"/>
        </w:rPr>
        <w:t xml:space="preserve">individuals </w:t>
      </w:r>
      <w:r w:rsidR="0058183C" w:rsidRPr="00FE756B">
        <w:rPr>
          <w:rFonts w:cs="Arial"/>
          <w:sz w:val="18"/>
          <w:szCs w:val="18"/>
          <w:lang w:val="en-US"/>
        </w:rPr>
        <w:t>f</w:t>
      </w:r>
      <w:r w:rsidR="00B37437" w:rsidRPr="00FE756B">
        <w:rPr>
          <w:rFonts w:cs="Arial"/>
          <w:sz w:val="18"/>
          <w:szCs w:val="18"/>
          <w:lang w:val="en-US"/>
        </w:rPr>
        <w:t xml:space="preserve">rom </w:t>
      </w:r>
      <w:r w:rsidR="00AC3228" w:rsidRPr="00FE756B">
        <w:rPr>
          <w:rFonts w:cs="Arial"/>
          <w:sz w:val="18"/>
          <w:szCs w:val="18"/>
          <w:lang w:val="en-US"/>
        </w:rPr>
        <w:t>retaliation:</w:t>
      </w:r>
    </w:p>
    <w:p w14:paraId="6D6E5F5C" w14:textId="33FAF328" w:rsidR="00FE756B" w:rsidRDefault="00FE756B" w:rsidP="00A37489">
      <w:pPr>
        <w:pStyle w:val="Lijstalinea"/>
        <w:numPr>
          <w:ilvl w:val="0"/>
          <w:numId w:val="4"/>
        </w:numPr>
        <w:ind w:left="1134" w:hanging="425"/>
        <w:jc w:val="both"/>
        <w:rPr>
          <w:rFonts w:cs="Arial"/>
          <w:sz w:val="18"/>
          <w:szCs w:val="18"/>
          <w:lang w:val="en-US"/>
        </w:rPr>
      </w:pPr>
      <w:r>
        <w:rPr>
          <w:rFonts w:cs="Arial"/>
          <w:sz w:val="18"/>
          <w:szCs w:val="18"/>
          <w:lang w:val="en-US"/>
        </w:rPr>
        <w:t xml:space="preserve">A </w:t>
      </w:r>
      <w:r w:rsidR="00B37437" w:rsidRPr="001B1AAA">
        <w:rPr>
          <w:rFonts w:cs="Arial"/>
          <w:sz w:val="18"/>
          <w:szCs w:val="18"/>
          <w:lang w:val="en-US"/>
        </w:rPr>
        <w:t>Reporter who</w:t>
      </w:r>
      <w:r w:rsidR="00B81609" w:rsidRPr="001B1AAA">
        <w:rPr>
          <w:rFonts w:cs="Arial"/>
          <w:sz w:val="18"/>
          <w:szCs w:val="18"/>
          <w:lang w:val="en-US"/>
        </w:rPr>
        <w:t xml:space="preserve"> </w:t>
      </w:r>
      <w:r w:rsidR="00B37437" w:rsidRPr="001B1AAA">
        <w:rPr>
          <w:rFonts w:cs="Arial"/>
          <w:sz w:val="18"/>
          <w:szCs w:val="18"/>
          <w:lang w:val="en-US"/>
        </w:rPr>
        <w:t xml:space="preserve">reports </w:t>
      </w:r>
      <w:r w:rsidR="00B81609" w:rsidRPr="001B1AAA">
        <w:rPr>
          <w:rFonts w:cs="Arial"/>
          <w:sz w:val="18"/>
          <w:szCs w:val="18"/>
          <w:lang w:val="en-US"/>
        </w:rPr>
        <w:t xml:space="preserve">a Suspected Wrongdoing </w:t>
      </w:r>
      <w:r w:rsidR="00B37437" w:rsidRPr="001B1AAA">
        <w:rPr>
          <w:rFonts w:cs="Arial"/>
          <w:sz w:val="18"/>
          <w:szCs w:val="18"/>
          <w:lang w:val="en-US"/>
        </w:rPr>
        <w:t>in good faith</w:t>
      </w:r>
      <w:r w:rsidR="00F62B31">
        <w:rPr>
          <w:rFonts w:cs="Arial"/>
          <w:sz w:val="18"/>
          <w:szCs w:val="18"/>
          <w:lang w:val="en-US"/>
        </w:rPr>
        <w:t>;</w:t>
      </w:r>
    </w:p>
    <w:p w14:paraId="124F31A2" w14:textId="67FCB5ED" w:rsidR="00FE756B" w:rsidRDefault="00B37437" w:rsidP="00A37489">
      <w:pPr>
        <w:pStyle w:val="Lijstalinea"/>
        <w:numPr>
          <w:ilvl w:val="0"/>
          <w:numId w:val="4"/>
        </w:numPr>
        <w:ind w:left="1134" w:hanging="425"/>
        <w:jc w:val="both"/>
        <w:rPr>
          <w:rFonts w:cs="Arial"/>
          <w:sz w:val="18"/>
          <w:szCs w:val="18"/>
          <w:lang w:val="en-US"/>
        </w:rPr>
      </w:pPr>
      <w:r w:rsidRPr="00FE756B">
        <w:rPr>
          <w:rFonts w:cs="Arial"/>
          <w:sz w:val="18"/>
          <w:szCs w:val="18"/>
          <w:lang w:val="en-US"/>
        </w:rPr>
        <w:t xml:space="preserve">Individuals who assist in the </w:t>
      </w:r>
      <w:r w:rsidR="00F50895" w:rsidRPr="00FE756B">
        <w:rPr>
          <w:rFonts w:cs="Arial"/>
          <w:sz w:val="18"/>
          <w:szCs w:val="18"/>
          <w:lang w:val="en-US"/>
        </w:rPr>
        <w:t xml:space="preserve">(preliminary) </w:t>
      </w:r>
      <w:r w:rsidRPr="00FE756B">
        <w:rPr>
          <w:rFonts w:cs="Arial"/>
          <w:sz w:val="18"/>
          <w:szCs w:val="18"/>
          <w:lang w:val="en-US"/>
        </w:rPr>
        <w:t>investigation</w:t>
      </w:r>
      <w:r w:rsidR="0077273A">
        <w:rPr>
          <w:rFonts w:cs="Arial"/>
          <w:sz w:val="18"/>
          <w:szCs w:val="18"/>
          <w:lang w:val="en-US"/>
        </w:rPr>
        <w:t xml:space="preserve">, including </w:t>
      </w:r>
      <w:r w:rsidR="00B53824">
        <w:rPr>
          <w:rFonts w:cs="Arial"/>
          <w:sz w:val="18"/>
          <w:szCs w:val="18"/>
          <w:lang w:val="en-US"/>
        </w:rPr>
        <w:t>but not limited to a Trusted Representative</w:t>
      </w:r>
      <w:r w:rsidR="00F62B31">
        <w:rPr>
          <w:rFonts w:cs="Arial"/>
          <w:sz w:val="18"/>
          <w:szCs w:val="18"/>
          <w:lang w:val="en-US"/>
        </w:rPr>
        <w:t>; and</w:t>
      </w:r>
    </w:p>
    <w:p w14:paraId="41990ED7" w14:textId="4129C6F5" w:rsidR="00B37437" w:rsidRPr="00FE756B" w:rsidRDefault="00FE756B" w:rsidP="00A37489">
      <w:pPr>
        <w:pStyle w:val="Lijstalinea"/>
        <w:numPr>
          <w:ilvl w:val="0"/>
          <w:numId w:val="4"/>
        </w:numPr>
        <w:ind w:left="1134" w:hanging="425"/>
        <w:jc w:val="both"/>
        <w:rPr>
          <w:rFonts w:cs="Arial"/>
          <w:sz w:val="18"/>
          <w:szCs w:val="18"/>
          <w:lang w:val="en-US"/>
        </w:rPr>
      </w:pPr>
      <w:r>
        <w:rPr>
          <w:rFonts w:cs="Arial"/>
          <w:sz w:val="18"/>
          <w:szCs w:val="18"/>
          <w:lang w:val="en-US"/>
        </w:rPr>
        <w:t>A p</w:t>
      </w:r>
      <w:r w:rsidR="00B37437" w:rsidRPr="00FE756B">
        <w:rPr>
          <w:rFonts w:cs="Arial"/>
          <w:sz w:val="18"/>
          <w:szCs w:val="18"/>
          <w:lang w:val="en-US"/>
        </w:rPr>
        <w:t>e</w:t>
      </w:r>
      <w:r w:rsidR="008661F2" w:rsidRPr="00FE756B">
        <w:rPr>
          <w:rFonts w:cs="Arial"/>
          <w:sz w:val="18"/>
          <w:szCs w:val="18"/>
          <w:lang w:val="en-US"/>
        </w:rPr>
        <w:t>rson</w:t>
      </w:r>
      <w:r w:rsidR="00B37437" w:rsidRPr="00FE756B">
        <w:rPr>
          <w:rFonts w:cs="Arial"/>
          <w:sz w:val="18"/>
          <w:szCs w:val="18"/>
          <w:lang w:val="en-US"/>
        </w:rPr>
        <w:t xml:space="preserve"> </w:t>
      </w:r>
      <w:r w:rsidR="00F62B31">
        <w:rPr>
          <w:rFonts w:cs="Arial"/>
          <w:sz w:val="18"/>
          <w:szCs w:val="18"/>
          <w:lang w:val="en-US"/>
        </w:rPr>
        <w:t>or party as mentioned in Section 1.6 of the policy</w:t>
      </w:r>
      <w:r w:rsidR="00B37437" w:rsidRPr="00FE756B">
        <w:rPr>
          <w:rFonts w:cs="Arial"/>
          <w:sz w:val="18"/>
          <w:szCs w:val="18"/>
          <w:lang w:val="en-US"/>
        </w:rPr>
        <w:t>.</w:t>
      </w:r>
    </w:p>
    <w:p w14:paraId="27DB306A" w14:textId="77777777" w:rsidR="00B37437" w:rsidRPr="001B1AAA" w:rsidRDefault="00B37437" w:rsidP="00A37489">
      <w:pPr>
        <w:jc w:val="both"/>
        <w:rPr>
          <w:rFonts w:cs="Arial"/>
          <w:sz w:val="18"/>
          <w:szCs w:val="18"/>
          <w:lang w:val="en-US"/>
        </w:rPr>
      </w:pPr>
    </w:p>
    <w:p w14:paraId="1EDD1D70" w14:textId="1E23A19C"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5.2 </w:t>
      </w:r>
      <w:r w:rsidR="00DA7245" w:rsidRPr="001B1AAA">
        <w:rPr>
          <w:rFonts w:cs="Arial"/>
          <w:sz w:val="18"/>
          <w:szCs w:val="18"/>
          <w:lang w:val="en-US"/>
        </w:rPr>
        <w:tab/>
      </w:r>
      <w:r w:rsidRPr="001B1AAA">
        <w:rPr>
          <w:rFonts w:cs="Arial"/>
          <w:sz w:val="18"/>
          <w:szCs w:val="18"/>
          <w:lang w:val="en-US"/>
        </w:rPr>
        <w:t>We will not disadvantage, threaten, or attempt to disadvantage Reporters who report Suspected Wrongdoings in good faith. We will make reasonable efforts to keep the Reporter's identity confidential.</w:t>
      </w:r>
    </w:p>
    <w:p w14:paraId="23BF1DBE" w14:textId="77777777" w:rsidR="00B37437" w:rsidRPr="001B1AAA" w:rsidRDefault="00B37437" w:rsidP="00A37489">
      <w:pPr>
        <w:jc w:val="both"/>
        <w:rPr>
          <w:rFonts w:cs="Arial"/>
          <w:sz w:val="18"/>
          <w:szCs w:val="18"/>
          <w:lang w:val="en-US"/>
        </w:rPr>
      </w:pPr>
    </w:p>
    <w:p w14:paraId="75E4C382" w14:textId="6590800E"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5.3 </w:t>
      </w:r>
      <w:r w:rsidR="00DA7245" w:rsidRPr="001B1AAA">
        <w:rPr>
          <w:rFonts w:cs="Arial"/>
          <w:sz w:val="18"/>
          <w:szCs w:val="18"/>
          <w:lang w:val="en-US"/>
        </w:rPr>
        <w:tab/>
      </w:r>
      <w:r w:rsidRPr="001B1AAA">
        <w:rPr>
          <w:rFonts w:cs="Arial"/>
          <w:sz w:val="18"/>
          <w:szCs w:val="18"/>
          <w:lang w:val="en-US"/>
        </w:rPr>
        <w:t>We may take disciplinary actions against anyone found guilty of</w:t>
      </w:r>
      <w:r w:rsidR="00CF5748" w:rsidRPr="001B1AAA">
        <w:rPr>
          <w:rFonts w:cs="Arial"/>
          <w:sz w:val="18"/>
          <w:szCs w:val="18"/>
          <w:lang w:val="en-US"/>
        </w:rPr>
        <w:t xml:space="preserve"> prejudicing</w:t>
      </w:r>
      <w:r w:rsidRPr="001B1AAA">
        <w:rPr>
          <w:rFonts w:cs="Arial"/>
          <w:sz w:val="18"/>
          <w:szCs w:val="18"/>
          <w:lang w:val="en-US"/>
        </w:rPr>
        <w:t xml:space="preserve"> a Reporter.</w:t>
      </w:r>
    </w:p>
    <w:p w14:paraId="139E42CC" w14:textId="77777777" w:rsidR="00DA7245" w:rsidRPr="001B1AAA" w:rsidRDefault="00DA7245" w:rsidP="00A37489">
      <w:pPr>
        <w:jc w:val="both"/>
        <w:rPr>
          <w:rFonts w:cs="Arial"/>
          <w:sz w:val="18"/>
          <w:szCs w:val="18"/>
          <w:lang w:val="en-US"/>
        </w:rPr>
      </w:pPr>
    </w:p>
    <w:p w14:paraId="1AD6B818" w14:textId="5F937D1C" w:rsidR="00B37437" w:rsidRPr="001B1AAA" w:rsidRDefault="00B37437" w:rsidP="00A37489">
      <w:pPr>
        <w:ind w:left="720" w:hanging="720"/>
        <w:jc w:val="both"/>
        <w:rPr>
          <w:rFonts w:cs="Arial"/>
          <w:sz w:val="18"/>
          <w:szCs w:val="18"/>
          <w:lang w:val="en-US"/>
        </w:rPr>
      </w:pPr>
      <w:r w:rsidRPr="001B1AAA">
        <w:rPr>
          <w:rFonts w:cs="Arial"/>
          <w:sz w:val="18"/>
          <w:szCs w:val="18"/>
          <w:lang w:val="en-US"/>
        </w:rPr>
        <w:t>5.4</w:t>
      </w:r>
      <w:r w:rsidR="00DA7245" w:rsidRPr="001B1AAA">
        <w:rPr>
          <w:rFonts w:cs="Arial"/>
          <w:sz w:val="18"/>
          <w:szCs w:val="18"/>
          <w:lang w:val="en-US"/>
        </w:rPr>
        <w:tab/>
      </w:r>
      <w:r w:rsidRPr="001B1AAA">
        <w:rPr>
          <w:rFonts w:cs="Arial"/>
          <w:sz w:val="18"/>
          <w:szCs w:val="18"/>
          <w:lang w:val="en-US"/>
        </w:rPr>
        <w:t xml:space="preserve">If you believe you have faced retaliation for reporting </w:t>
      </w:r>
      <w:r w:rsidR="00914CEB">
        <w:rPr>
          <w:rFonts w:cs="Arial"/>
          <w:sz w:val="18"/>
          <w:szCs w:val="18"/>
          <w:lang w:val="en-US"/>
        </w:rPr>
        <w:t>(</w:t>
      </w:r>
      <w:r w:rsidRPr="001B1AAA">
        <w:rPr>
          <w:rFonts w:cs="Arial"/>
          <w:sz w:val="18"/>
          <w:szCs w:val="18"/>
          <w:lang w:val="en-US"/>
        </w:rPr>
        <w:t>Suspected</w:t>
      </w:r>
      <w:r w:rsidR="00914CEB">
        <w:rPr>
          <w:rFonts w:cs="Arial"/>
          <w:sz w:val="18"/>
          <w:szCs w:val="18"/>
          <w:lang w:val="en-US"/>
        </w:rPr>
        <w:t>)</w:t>
      </w:r>
      <w:r w:rsidRPr="001B1AAA">
        <w:rPr>
          <w:rFonts w:cs="Arial"/>
          <w:sz w:val="18"/>
          <w:szCs w:val="18"/>
          <w:lang w:val="en-US"/>
        </w:rPr>
        <w:t xml:space="preserve"> Wrongdoings, please contact the officer to whom the report was made.</w:t>
      </w:r>
    </w:p>
    <w:p w14:paraId="3A612C36" w14:textId="77777777" w:rsidR="00B37437" w:rsidRPr="001B1AAA" w:rsidRDefault="00B37437" w:rsidP="00A37489">
      <w:pPr>
        <w:jc w:val="both"/>
        <w:rPr>
          <w:rFonts w:cs="Arial"/>
          <w:sz w:val="18"/>
          <w:szCs w:val="18"/>
          <w:lang w:val="en-US"/>
        </w:rPr>
      </w:pPr>
    </w:p>
    <w:p w14:paraId="3CE9F600" w14:textId="397552FE"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5.5 </w:t>
      </w:r>
      <w:r w:rsidR="00DA7245" w:rsidRPr="001B1AAA">
        <w:rPr>
          <w:rFonts w:cs="Arial"/>
          <w:sz w:val="18"/>
          <w:szCs w:val="18"/>
          <w:lang w:val="en-US"/>
        </w:rPr>
        <w:tab/>
      </w:r>
      <w:r w:rsidRPr="001B1AAA">
        <w:rPr>
          <w:rFonts w:cs="Arial"/>
          <w:sz w:val="18"/>
          <w:szCs w:val="18"/>
          <w:lang w:val="en-US"/>
        </w:rPr>
        <w:t>Making a malicious or knowingly false report may lead to disciplinary or legal action against the Reporter.</w:t>
      </w:r>
    </w:p>
    <w:p w14:paraId="768F246E" w14:textId="77777777" w:rsidR="00B37437" w:rsidRPr="001B1AAA" w:rsidRDefault="00B37437" w:rsidP="00A37489">
      <w:pPr>
        <w:jc w:val="both"/>
        <w:rPr>
          <w:rFonts w:cs="Arial"/>
          <w:sz w:val="18"/>
          <w:szCs w:val="18"/>
          <w:lang w:val="en-US"/>
        </w:rPr>
      </w:pPr>
    </w:p>
    <w:p w14:paraId="6C758645" w14:textId="77777777" w:rsidR="00B37437" w:rsidRPr="001B1AAA" w:rsidRDefault="00B37437" w:rsidP="00A37489">
      <w:pPr>
        <w:jc w:val="both"/>
        <w:rPr>
          <w:rFonts w:cs="Arial"/>
          <w:b/>
          <w:bCs/>
          <w:sz w:val="18"/>
          <w:szCs w:val="18"/>
          <w:lang w:val="en-US"/>
        </w:rPr>
      </w:pPr>
      <w:r w:rsidRPr="001B1AAA">
        <w:rPr>
          <w:rFonts w:cs="Arial"/>
          <w:b/>
          <w:bCs/>
          <w:sz w:val="18"/>
          <w:szCs w:val="18"/>
          <w:lang w:val="en-US"/>
        </w:rPr>
        <w:t>6. CONFIDENTIALITY</w:t>
      </w:r>
    </w:p>
    <w:p w14:paraId="73ACFE13" w14:textId="77777777" w:rsidR="00B37437" w:rsidRPr="001B1AAA" w:rsidRDefault="00B37437" w:rsidP="00A37489">
      <w:pPr>
        <w:jc w:val="both"/>
        <w:rPr>
          <w:rFonts w:cs="Arial"/>
          <w:sz w:val="18"/>
          <w:szCs w:val="18"/>
          <w:lang w:val="en-US"/>
        </w:rPr>
      </w:pPr>
    </w:p>
    <w:p w14:paraId="4E9C063A" w14:textId="7322C909" w:rsidR="00B37437" w:rsidRPr="001B1AAA" w:rsidRDefault="00B37437" w:rsidP="006105ED">
      <w:pPr>
        <w:ind w:left="720" w:hanging="720"/>
        <w:jc w:val="both"/>
        <w:rPr>
          <w:rFonts w:cs="Arial"/>
          <w:sz w:val="18"/>
          <w:szCs w:val="18"/>
          <w:lang w:val="en-US"/>
        </w:rPr>
      </w:pPr>
      <w:r w:rsidRPr="001B1AAA">
        <w:rPr>
          <w:rFonts w:cs="Arial"/>
          <w:sz w:val="18"/>
          <w:szCs w:val="18"/>
          <w:lang w:val="en-US"/>
        </w:rPr>
        <w:t xml:space="preserve">6.1 </w:t>
      </w:r>
      <w:r w:rsidR="008C7EAC" w:rsidRPr="001B1AAA">
        <w:rPr>
          <w:rFonts w:cs="Arial"/>
          <w:sz w:val="18"/>
          <w:szCs w:val="18"/>
          <w:lang w:val="en-US"/>
        </w:rPr>
        <w:tab/>
      </w:r>
      <w:r w:rsidRPr="001B1AAA">
        <w:rPr>
          <w:rFonts w:cs="Arial"/>
          <w:sz w:val="18"/>
          <w:szCs w:val="18"/>
          <w:lang w:val="en-US"/>
        </w:rPr>
        <w:t xml:space="preserve">We will treat all reports of </w:t>
      </w:r>
      <w:r w:rsidR="00914CEB">
        <w:rPr>
          <w:rFonts w:cs="Arial"/>
          <w:sz w:val="18"/>
          <w:szCs w:val="18"/>
          <w:lang w:val="en-US"/>
        </w:rPr>
        <w:t>(</w:t>
      </w:r>
      <w:r w:rsidRPr="001B1AAA">
        <w:rPr>
          <w:rFonts w:cs="Arial"/>
          <w:sz w:val="18"/>
          <w:szCs w:val="18"/>
          <w:lang w:val="en-US"/>
        </w:rPr>
        <w:t>Suspected</w:t>
      </w:r>
      <w:r w:rsidR="00914CEB">
        <w:rPr>
          <w:rFonts w:cs="Arial"/>
          <w:sz w:val="18"/>
          <w:szCs w:val="18"/>
          <w:lang w:val="en-US"/>
        </w:rPr>
        <w:t>)</w:t>
      </w:r>
      <w:r w:rsidRPr="001B1AAA">
        <w:rPr>
          <w:rFonts w:cs="Arial"/>
          <w:sz w:val="18"/>
          <w:szCs w:val="18"/>
          <w:lang w:val="en-US"/>
        </w:rPr>
        <w:t xml:space="preserve"> Wrongdoings confidentially. The contents of the report will only be shared with individuals necessary for</w:t>
      </w:r>
      <w:r w:rsidR="006105ED">
        <w:rPr>
          <w:rFonts w:cs="Arial"/>
          <w:sz w:val="18"/>
          <w:szCs w:val="18"/>
          <w:lang w:val="en-US"/>
        </w:rPr>
        <w:t xml:space="preserve"> </w:t>
      </w:r>
      <w:r w:rsidRPr="001B1AAA">
        <w:rPr>
          <w:rFonts w:cs="Arial"/>
          <w:sz w:val="18"/>
          <w:szCs w:val="18"/>
          <w:lang w:val="en-US"/>
        </w:rPr>
        <w:t>handling or investigating the report. The name of the Reporter will not be disclosed, and we will take steps to protect the Reporter's anonymity</w:t>
      </w:r>
      <w:r w:rsidR="00AF0E27" w:rsidRPr="001B1AAA">
        <w:rPr>
          <w:rFonts w:cs="Arial"/>
          <w:sz w:val="18"/>
          <w:szCs w:val="18"/>
          <w:lang w:val="en-US"/>
        </w:rPr>
        <w:t xml:space="preserve"> as much as possible</w:t>
      </w:r>
      <w:r w:rsidRPr="001B1AAA">
        <w:rPr>
          <w:rFonts w:cs="Arial"/>
          <w:sz w:val="18"/>
          <w:szCs w:val="18"/>
          <w:lang w:val="en-US"/>
        </w:rPr>
        <w:t>.</w:t>
      </w:r>
    </w:p>
    <w:p w14:paraId="52A7CB7E" w14:textId="77777777" w:rsidR="00B37437" w:rsidRPr="001B1AAA" w:rsidRDefault="00B37437" w:rsidP="00A37489">
      <w:pPr>
        <w:jc w:val="both"/>
        <w:rPr>
          <w:rFonts w:cs="Arial"/>
          <w:sz w:val="18"/>
          <w:szCs w:val="18"/>
          <w:lang w:val="en-US"/>
        </w:rPr>
      </w:pPr>
    </w:p>
    <w:p w14:paraId="2B248988" w14:textId="165CE108" w:rsidR="00762FB1" w:rsidRPr="001B1AAA" w:rsidRDefault="00B37437" w:rsidP="00A37489">
      <w:pPr>
        <w:ind w:left="720" w:hanging="720"/>
        <w:jc w:val="both"/>
        <w:rPr>
          <w:rFonts w:cs="Arial"/>
          <w:sz w:val="18"/>
          <w:szCs w:val="18"/>
          <w:lang w:val="en-US"/>
        </w:rPr>
      </w:pPr>
      <w:r w:rsidRPr="001B1AAA">
        <w:rPr>
          <w:rFonts w:cs="Arial"/>
          <w:sz w:val="18"/>
          <w:szCs w:val="18"/>
          <w:lang w:val="en-US"/>
        </w:rPr>
        <w:t xml:space="preserve">6.2 </w:t>
      </w:r>
      <w:r w:rsidR="008C7EAC" w:rsidRPr="001B1AAA">
        <w:rPr>
          <w:rFonts w:cs="Arial"/>
          <w:sz w:val="18"/>
          <w:szCs w:val="18"/>
          <w:lang w:val="en-US"/>
        </w:rPr>
        <w:tab/>
      </w:r>
      <w:r w:rsidRPr="001B1AAA">
        <w:rPr>
          <w:rFonts w:cs="Arial"/>
          <w:sz w:val="18"/>
          <w:szCs w:val="18"/>
          <w:lang w:val="en-US"/>
        </w:rPr>
        <w:t>Anyone involved in the report or investigation, who has access to confidential data, must maintain confidentiality, except when required by law or regulations to disclose such information.</w:t>
      </w:r>
    </w:p>
    <w:p w14:paraId="7086732F" w14:textId="77777777" w:rsidR="00762FB1" w:rsidRPr="001B1AAA" w:rsidRDefault="00762FB1" w:rsidP="00A37489">
      <w:pPr>
        <w:jc w:val="both"/>
        <w:rPr>
          <w:rFonts w:cs="Arial"/>
          <w:sz w:val="18"/>
          <w:szCs w:val="18"/>
          <w:lang w:val="en-US"/>
        </w:rPr>
      </w:pPr>
    </w:p>
    <w:p w14:paraId="01E29271" w14:textId="50A0BACA" w:rsidR="00B37437" w:rsidRPr="001B1AAA" w:rsidRDefault="007F1380" w:rsidP="00A37489">
      <w:pPr>
        <w:ind w:left="720" w:hanging="720"/>
        <w:jc w:val="both"/>
        <w:rPr>
          <w:rFonts w:cs="Arial"/>
          <w:sz w:val="18"/>
          <w:szCs w:val="18"/>
          <w:lang w:val="en-US"/>
        </w:rPr>
      </w:pPr>
      <w:r>
        <w:rPr>
          <w:rFonts w:cs="Arial"/>
          <w:sz w:val="18"/>
          <w:szCs w:val="18"/>
          <w:lang w:val="en-US"/>
        </w:rPr>
        <w:t>6</w:t>
      </w:r>
      <w:r w:rsidR="00B37437" w:rsidRPr="001B1AAA">
        <w:rPr>
          <w:rFonts w:cs="Arial"/>
          <w:sz w:val="18"/>
          <w:szCs w:val="18"/>
          <w:lang w:val="en-US"/>
        </w:rPr>
        <w:t xml:space="preserve">.3 </w:t>
      </w:r>
      <w:r w:rsidR="008C7EAC" w:rsidRPr="001B1AAA">
        <w:rPr>
          <w:rFonts w:cs="Arial"/>
          <w:sz w:val="18"/>
          <w:szCs w:val="18"/>
          <w:lang w:val="en-US"/>
        </w:rPr>
        <w:tab/>
      </w:r>
      <w:r w:rsidR="00B37437" w:rsidRPr="001B1AAA">
        <w:rPr>
          <w:rFonts w:cs="Arial"/>
          <w:sz w:val="18"/>
          <w:szCs w:val="18"/>
          <w:lang w:val="en-US"/>
        </w:rPr>
        <w:t>The identity of the Reporter and any information that could indirectly identify them will be strictly confidential unless the Reporter gives consent.</w:t>
      </w:r>
    </w:p>
    <w:p w14:paraId="6C18A76E" w14:textId="77777777" w:rsidR="00B37437" w:rsidRPr="001B1AAA" w:rsidRDefault="00B37437" w:rsidP="00A37489">
      <w:pPr>
        <w:jc w:val="both"/>
        <w:rPr>
          <w:rFonts w:cs="Arial"/>
          <w:sz w:val="18"/>
          <w:szCs w:val="18"/>
          <w:lang w:val="en-US"/>
        </w:rPr>
      </w:pPr>
    </w:p>
    <w:p w14:paraId="08DC1184" w14:textId="36FAF833"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6.4 </w:t>
      </w:r>
      <w:r w:rsidR="008C7EAC" w:rsidRPr="001B1AAA">
        <w:rPr>
          <w:rFonts w:cs="Arial"/>
          <w:sz w:val="18"/>
          <w:szCs w:val="18"/>
          <w:lang w:val="en-US"/>
        </w:rPr>
        <w:tab/>
      </w:r>
      <w:r w:rsidRPr="001B1AAA">
        <w:rPr>
          <w:rFonts w:cs="Arial"/>
          <w:sz w:val="18"/>
          <w:szCs w:val="18"/>
          <w:lang w:val="en-US"/>
        </w:rPr>
        <w:t>We may disclose reported matters and relevant facts to third parties, such as regulatory, governmental, law enforcement, or self-regulatory agencies, if reasonably necessary</w:t>
      </w:r>
      <w:r w:rsidR="008C428D" w:rsidRPr="001B1AAA">
        <w:rPr>
          <w:rFonts w:cs="Arial"/>
          <w:sz w:val="18"/>
          <w:szCs w:val="18"/>
          <w:lang w:val="en-US"/>
        </w:rPr>
        <w:t>, keeping the identity of the Reporter strictly confidential unless with the Reporter’s consent.</w:t>
      </w:r>
    </w:p>
    <w:p w14:paraId="7D98A461" w14:textId="77777777" w:rsidR="00B37437" w:rsidRPr="001B1AAA" w:rsidRDefault="00B37437" w:rsidP="00A37489">
      <w:pPr>
        <w:jc w:val="both"/>
        <w:rPr>
          <w:rFonts w:cs="Arial"/>
          <w:sz w:val="18"/>
          <w:szCs w:val="18"/>
          <w:lang w:val="en-US"/>
        </w:rPr>
      </w:pPr>
    </w:p>
    <w:p w14:paraId="63E71C9D" w14:textId="0AB840E2"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6.5 </w:t>
      </w:r>
      <w:r w:rsidR="008C7EAC" w:rsidRPr="001B1AAA">
        <w:rPr>
          <w:rFonts w:cs="Arial"/>
          <w:sz w:val="18"/>
          <w:szCs w:val="18"/>
          <w:lang w:val="en-US"/>
        </w:rPr>
        <w:tab/>
      </w:r>
      <w:r w:rsidRPr="001B1AAA">
        <w:rPr>
          <w:rFonts w:cs="Arial"/>
          <w:sz w:val="18"/>
          <w:szCs w:val="18"/>
          <w:lang w:val="en-US"/>
        </w:rPr>
        <w:t xml:space="preserve">Reporters may consult an adviser confidentially about any </w:t>
      </w:r>
      <w:r w:rsidR="00543549">
        <w:rPr>
          <w:rFonts w:cs="Arial"/>
          <w:sz w:val="18"/>
          <w:szCs w:val="18"/>
          <w:lang w:val="en-US"/>
        </w:rPr>
        <w:t>(S</w:t>
      </w:r>
      <w:r w:rsidRPr="001B1AAA">
        <w:rPr>
          <w:rFonts w:cs="Arial"/>
          <w:sz w:val="18"/>
          <w:szCs w:val="18"/>
          <w:lang w:val="en-US"/>
        </w:rPr>
        <w:t>uspected</w:t>
      </w:r>
      <w:r w:rsidR="00543549">
        <w:rPr>
          <w:rFonts w:cs="Arial"/>
          <w:sz w:val="18"/>
          <w:szCs w:val="18"/>
          <w:lang w:val="en-US"/>
        </w:rPr>
        <w:t xml:space="preserve">) Wrongdoing, </w:t>
      </w:r>
      <w:r w:rsidRPr="001B1AAA">
        <w:rPr>
          <w:rFonts w:cs="Arial"/>
          <w:sz w:val="18"/>
          <w:szCs w:val="18"/>
          <w:lang w:val="en-US"/>
        </w:rPr>
        <w:t xml:space="preserve">misconduct </w:t>
      </w:r>
      <w:r w:rsidR="00543549">
        <w:rPr>
          <w:rFonts w:cs="Arial"/>
          <w:sz w:val="18"/>
          <w:szCs w:val="18"/>
          <w:lang w:val="en-US"/>
        </w:rPr>
        <w:t xml:space="preserve">or </w:t>
      </w:r>
      <w:r w:rsidRPr="001B1AAA">
        <w:rPr>
          <w:rFonts w:cs="Arial"/>
          <w:sz w:val="18"/>
          <w:szCs w:val="18"/>
          <w:lang w:val="en-US"/>
        </w:rPr>
        <w:t>irregularities. Possible advisers include lawyers, legal advisers from trade unions, or legal advisers from legal expenses insurers.</w:t>
      </w:r>
    </w:p>
    <w:p w14:paraId="3441AB25" w14:textId="77777777" w:rsidR="00B37437" w:rsidRPr="001B1AAA" w:rsidRDefault="00B37437" w:rsidP="00A37489">
      <w:pPr>
        <w:jc w:val="both"/>
        <w:rPr>
          <w:rFonts w:cs="Arial"/>
          <w:sz w:val="18"/>
          <w:szCs w:val="18"/>
          <w:lang w:val="en-US"/>
        </w:rPr>
      </w:pPr>
    </w:p>
    <w:p w14:paraId="564F8ACC" w14:textId="60C6B6FC" w:rsidR="00B37437" w:rsidRPr="001B1AAA" w:rsidRDefault="00B37437" w:rsidP="00A37489">
      <w:pPr>
        <w:ind w:left="720" w:hanging="720"/>
        <w:jc w:val="both"/>
        <w:rPr>
          <w:rFonts w:cs="Arial"/>
          <w:sz w:val="18"/>
          <w:szCs w:val="18"/>
          <w:lang w:val="en-US"/>
        </w:rPr>
      </w:pPr>
      <w:r w:rsidRPr="001B1AAA">
        <w:rPr>
          <w:rFonts w:cs="Arial"/>
          <w:sz w:val="18"/>
          <w:szCs w:val="18"/>
          <w:lang w:val="en-US"/>
        </w:rPr>
        <w:t xml:space="preserve">6.6 </w:t>
      </w:r>
      <w:r w:rsidR="008C7EAC" w:rsidRPr="001B1AAA">
        <w:rPr>
          <w:rFonts w:cs="Arial"/>
          <w:sz w:val="18"/>
          <w:szCs w:val="18"/>
          <w:lang w:val="en-US"/>
        </w:rPr>
        <w:tab/>
      </w:r>
      <w:r w:rsidRPr="001B1AAA">
        <w:rPr>
          <w:rFonts w:cs="Arial"/>
          <w:sz w:val="18"/>
          <w:szCs w:val="18"/>
          <w:lang w:val="en-US"/>
        </w:rPr>
        <w:t xml:space="preserve">We will record reports of </w:t>
      </w:r>
      <w:r w:rsidR="00527485">
        <w:rPr>
          <w:rFonts w:cs="Arial"/>
          <w:sz w:val="18"/>
          <w:szCs w:val="18"/>
          <w:lang w:val="en-US"/>
        </w:rPr>
        <w:t>(</w:t>
      </w:r>
      <w:r w:rsidRPr="001B1AAA">
        <w:rPr>
          <w:rFonts w:cs="Arial"/>
          <w:sz w:val="18"/>
          <w:szCs w:val="18"/>
          <w:lang w:val="en-US"/>
        </w:rPr>
        <w:t>Suspected</w:t>
      </w:r>
      <w:r w:rsidR="00527485">
        <w:rPr>
          <w:rFonts w:cs="Arial"/>
          <w:sz w:val="18"/>
          <w:szCs w:val="18"/>
          <w:lang w:val="en-US"/>
        </w:rPr>
        <w:t>)</w:t>
      </w:r>
      <w:r w:rsidRPr="001B1AAA">
        <w:rPr>
          <w:rFonts w:cs="Arial"/>
          <w:sz w:val="18"/>
          <w:szCs w:val="18"/>
          <w:lang w:val="en-US"/>
        </w:rPr>
        <w:t xml:space="preserve"> Wrongdoings in a dedicated register and handle the data in accordance with data protection laws. Once the data is no longer required for compliance with the Dutch Whistleblower Protection </w:t>
      </w:r>
      <w:r w:rsidRPr="001B1AAA">
        <w:rPr>
          <w:rFonts w:cs="Arial"/>
          <w:sz w:val="18"/>
          <w:szCs w:val="18"/>
          <w:lang w:val="en-US"/>
        </w:rPr>
        <w:t>Act</w:t>
      </w:r>
      <w:r w:rsidR="004E13FB">
        <w:rPr>
          <w:rFonts w:cs="Arial"/>
          <w:sz w:val="18"/>
          <w:szCs w:val="18"/>
          <w:lang w:val="en-US"/>
        </w:rPr>
        <w:t>,</w:t>
      </w:r>
      <w:r w:rsidRPr="001B1AAA">
        <w:rPr>
          <w:rFonts w:cs="Arial"/>
          <w:sz w:val="18"/>
          <w:szCs w:val="18"/>
          <w:lang w:val="en-US"/>
        </w:rPr>
        <w:t xml:space="preserve"> other Union law </w:t>
      </w:r>
      <w:r w:rsidR="004E13FB">
        <w:rPr>
          <w:rFonts w:cs="Arial"/>
          <w:sz w:val="18"/>
          <w:szCs w:val="18"/>
          <w:lang w:val="en-US"/>
        </w:rPr>
        <w:t xml:space="preserve">or local and national legislation </w:t>
      </w:r>
      <w:r w:rsidRPr="001B1AAA">
        <w:rPr>
          <w:rFonts w:cs="Arial"/>
          <w:sz w:val="18"/>
          <w:szCs w:val="18"/>
          <w:lang w:val="en-US"/>
        </w:rPr>
        <w:t>requirements, it will be destroyed.</w:t>
      </w:r>
    </w:p>
    <w:p w14:paraId="448CA494" w14:textId="77777777" w:rsidR="00B37437" w:rsidRPr="001B1AAA" w:rsidRDefault="00B37437" w:rsidP="00A37489">
      <w:pPr>
        <w:jc w:val="both"/>
        <w:rPr>
          <w:rFonts w:cs="Arial"/>
          <w:sz w:val="18"/>
          <w:szCs w:val="18"/>
          <w:lang w:val="en-US"/>
        </w:rPr>
      </w:pPr>
    </w:p>
    <w:p w14:paraId="62928DE4" w14:textId="77777777" w:rsidR="00B37437" w:rsidRPr="001B1AAA" w:rsidRDefault="00B37437" w:rsidP="00A37489">
      <w:pPr>
        <w:jc w:val="both"/>
        <w:rPr>
          <w:rFonts w:cs="Arial"/>
          <w:b/>
          <w:bCs/>
          <w:sz w:val="18"/>
          <w:szCs w:val="18"/>
          <w:lang w:val="en-US"/>
        </w:rPr>
      </w:pPr>
      <w:r w:rsidRPr="001B1AAA">
        <w:rPr>
          <w:rFonts w:cs="Arial"/>
          <w:b/>
          <w:bCs/>
          <w:sz w:val="18"/>
          <w:szCs w:val="18"/>
          <w:lang w:val="en-US"/>
        </w:rPr>
        <w:t>7. EFFECTIVE DATE</w:t>
      </w:r>
    </w:p>
    <w:p w14:paraId="2B5A52A6" w14:textId="77777777" w:rsidR="00B37437" w:rsidRPr="001B1AAA" w:rsidRDefault="00B37437" w:rsidP="00A37489">
      <w:pPr>
        <w:jc w:val="both"/>
        <w:rPr>
          <w:rFonts w:cs="Arial"/>
          <w:sz w:val="18"/>
          <w:szCs w:val="18"/>
          <w:lang w:val="en-US"/>
        </w:rPr>
      </w:pPr>
    </w:p>
    <w:p w14:paraId="1141BD06" w14:textId="3837A66B" w:rsidR="00693343" w:rsidRDefault="00B37437" w:rsidP="00A37489">
      <w:pPr>
        <w:jc w:val="both"/>
        <w:rPr>
          <w:rFonts w:cs="Arial"/>
          <w:sz w:val="18"/>
          <w:szCs w:val="18"/>
          <w:lang w:val="en-US"/>
        </w:rPr>
      </w:pPr>
      <w:r w:rsidRPr="001B1AAA">
        <w:rPr>
          <w:rFonts w:cs="Arial"/>
          <w:sz w:val="18"/>
          <w:szCs w:val="18"/>
          <w:lang w:val="en-US"/>
        </w:rPr>
        <w:t>This policy will be effe</w:t>
      </w:r>
      <w:r w:rsidRPr="004F52AA">
        <w:rPr>
          <w:rFonts w:cs="Arial"/>
          <w:sz w:val="18"/>
          <w:szCs w:val="18"/>
          <w:lang w:val="en-US"/>
        </w:rPr>
        <w:t xml:space="preserve">ctive as of </w:t>
      </w:r>
      <w:r w:rsidR="002276FD">
        <w:rPr>
          <w:rFonts w:cs="Arial"/>
          <w:sz w:val="18"/>
          <w:szCs w:val="18"/>
          <w:lang w:val="en-US"/>
        </w:rPr>
        <w:t>February</w:t>
      </w:r>
      <w:r w:rsidR="0029546B">
        <w:rPr>
          <w:rFonts w:cs="Arial"/>
          <w:sz w:val="18"/>
          <w:szCs w:val="18"/>
          <w:lang w:val="en-US"/>
        </w:rPr>
        <w:t xml:space="preserve"> 1, 2024</w:t>
      </w:r>
      <w:r w:rsidRPr="004F52AA">
        <w:rPr>
          <w:rFonts w:cs="Arial"/>
          <w:sz w:val="18"/>
          <w:szCs w:val="18"/>
          <w:lang w:val="en-US"/>
        </w:rPr>
        <w:t xml:space="preserve"> and </w:t>
      </w:r>
      <w:r w:rsidR="00C65FA1">
        <w:rPr>
          <w:rFonts w:cs="Arial"/>
          <w:sz w:val="18"/>
          <w:szCs w:val="18"/>
          <w:lang w:val="en-US"/>
        </w:rPr>
        <w:t>supersedes all previous versions.</w:t>
      </w:r>
    </w:p>
    <w:p w14:paraId="218C044A" w14:textId="77777777" w:rsidR="007D0563" w:rsidRDefault="007D0563" w:rsidP="00A37489">
      <w:pPr>
        <w:jc w:val="both"/>
        <w:rPr>
          <w:rFonts w:cs="Arial"/>
          <w:sz w:val="18"/>
          <w:szCs w:val="18"/>
          <w:lang w:val="en-US"/>
        </w:rPr>
      </w:pPr>
    </w:p>
    <w:p w14:paraId="2CBDBFAC" w14:textId="77777777" w:rsidR="007D0563" w:rsidRDefault="007D0563" w:rsidP="00A37489">
      <w:pPr>
        <w:jc w:val="both"/>
        <w:rPr>
          <w:rFonts w:cs="Arial"/>
          <w:sz w:val="18"/>
          <w:szCs w:val="18"/>
          <w:lang w:val="en-US"/>
        </w:rPr>
      </w:pPr>
    </w:p>
    <w:p w14:paraId="6AC2C5A0" w14:textId="2E1BB3A6" w:rsidR="007D0563" w:rsidRPr="004F52AA" w:rsidRDefault="007D0563" w:rsidP="00A37489">
      <w:pPr>
        <w:jc w:val="both"/>
        <w:rPr>
          <w:rFonts w:cs="Arial"/>
          <w:sz w:val="18"/>
          <w:szCs w:val="18"/>
          <w:lang w:val="en-US"/>
        </w:rPr>
      </w:pPr>
      <w:r>
        <w:rPr>
          <w:rFonts w:cs="Arial"/>
          <w:sz w:val="18"/>
          <w:szCs w:val="18"/>
          <w:lang w:val="en-US"/>
        </w:rPr>
        <w:t>*IntegrityLog will be operational Q1 2024.</w:t>
      </w:r>
    </w:p>
    <w:sectPr w:rsidR="007D0563" w:rsidRPr="004F52AA" w:rsidSect="00DC4F7B">
      <w:headerReference w:type="default" r:id="rId8"/>
      <w:pgSz w:w="11906" w:h="16838"/>
      <w:pgMar w:top="284"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20B9" w14:textId="77777777" w:rsidR="00557F1B" w:rsidRDefault="00557F1B" w:rsidP="00E41009">
      <w:r>
        <w:separator/>
      </w:r>
    </w:p>
  </w:endnote>
  <w:endnote w:type="continuationSeparator" w:id="0">
    <w:p w14:paraId="1F9F39AB" w14:textId="77777777" w:rsidR="00557F1B" w:rsidRDefault="00557F1B" w:rsidP="00E4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B802" w14:textId="77777777" w:rsidR="00557F1B" w:rsidRDefault="00557F1B" w:rsidP="00E41009">
      <w:r>
        <w:separator/>
      </w:r>
    </w:p>
  </w:footnote>
  <w:footnote w:type="continuationSeparator" w:id="0">
    <w:p w14:paraId="0CA9AD2E" w14:textId="77777777" w:rsidR="00557F1B" w:rsidRDefault="00557F1B" w:rsidP="00E4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9342" w14:textId="5CCE3A14" w:rsidR="00E41009" w:rsidRPr="00DC4F7B" w:rsidRDefault="00DC4F7B" w:rsidP="00DC4F7B">
    <w:pPr>
      <w:pStyle w:val="Koptekst"/>
      <w:ind w:left="-1276"/>
    </w:pPr>
    <w:r>
      <w:rPr>
        <w:noProof/>
      </w:rPr>
      <w:drawing>
        <wp:inline distT="0" distB="0" distL="0" distR="0" wp14:anchorId="6E96F092" wp14:editId="58F7FD74">
          <wp:extent cx="1622425" cy="1637702"/>
          <wp:effectExtent l="0" t="0" r="0" b="635"/>
          <wp:docPr id="1281705159" name="Afbeelding 1281705159" descr="Afbeelding met logo, Lettertype, tekst,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60146739" descr="Afbeelding met logo, Lettertype, tekst, cirkel&#10;&#10;Automatisch gegenereerde beschrijvi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707712" cy="1723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052E6DEC"/>
    <w:multiLevelType w:val="multilevel"/>
    <w:tmpl w:val="E82A11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245C2D"/>
    <w:multiLevelType w:val="hybridMultilevel"/>
    <w:tmpl w:val="2482EE12"/>
    <w:lvl w:ilvl="0" w:tplc="C0EE1E2E">
      <w:start w:val="2"/>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17D33A39"/>
    <w:multiLevelType w:val="hybridMultilevel"/>
    <w:tmpl w:val="A8EE2CEA"/>
    <w:lvl w:ilvl="0" w:tplc="3AF8BD16">
      <w:start w:val="6"/>
      <w:numFmt w:val="bullet"/>
      <w:lvlText w:val="-"/>
      <w:lvlJc w:val="left"/>
      <w:pPr>
        <w:ind w:left="1800" w:hanging="360"/>
      </w:pPr>
      <w:rPr>
        <w:rFonts w:ascii="Arial" w:eastAsia="MS Mincho"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187A2490"/>
    <w:multiLevelType w:val="multilevel"/>
    <w:tmpl w:val="A78C57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75BD0"/>
    <w:multiLevelType w:val="hybridMultilevel"/>
    <w:tmpl w:val="0BA4F5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B3B6D24"/>
    <w:multiLevelType w:val="hybridMultilevel"/>
    <w:tmpl w:val="EE40A9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B5A75B7"/>
    <w:multiLevelType w:val="hybridMultilevel"/>
    <w:tmpl w:val="255A782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23C216E"/>
    <w:multiLevelType w:val="hybridMultilevel"/>
    <w:tmpl w:val="544A2720"/>
    <w:lvl w:ilvl="0" w:tplc="0413001B">
      <w:start w:val="1"/>
      <w:numFmt w:val="lowerRoman"/>
      <w:lvlText w:val="%1."/>
      <w:lvlJc w:val="righ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244F10FE"/>
    <w:multiLevelType w:val="hybridMultilevel"/>
    <w:tmpl w:val="4560D45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24B43E3D"/>
    <w:multiLevelType w:val="hybridMultilevel"/>
    <w:tmpl w:val="D11CAF2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28E34064"/>
    <w:multiLevelType w:val="hybridMultilevel"/>
    <w:tmpl w:val="E27A23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B609A1"/>
    <w:multiLevelType w:val="hybridMultilevel"/>
    <w:tmpl w:val="1A405E7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47316092"/>
    <w:multiLevelType w:val="hybridMultilevel"/>
    <w:tmpl w:val="368AC83C"/>
    <w:lvl w:ilvl="0" w:tplc="51988E8C">
      <w:start w:val="1"/>
      <w:numFmt w:val="lowerRoman"/>
      <w:lvlText w:val="(%1)"/>
      <w:lvlJc w:val="left"/>
      <w:pPr>
        <w:ind w:left="4113" w:hanging="720"/>
      </w:pPr>
      <w:rPr>
        <w:rFonts w:hint="default"/>
      </w:rPr>
    </w:lvl>
    <w:lvl w:ilvl="1" w:tplc="04130019" w:tentative="1">
      <w:start w:val="1"/>
      <w:numFmt w:val="lowerLetter"/>
      <w:lvlText w:val="%2."/>
      <w:lvlJc w:val="left"/>
      <w:pPr>
        <w:ind w:left="4473" w:hanging="360"/>
      </w:pPr>
    </w:lvl>
    <w:lvl w:ilvl="2" w:tplc="0413001B" w:tentative="1">
      <w:start w:val="1"/>
      <w:numFmt w:val="lowerRoman"/>
      <w:lvlText w:val="%3."/>
      <w:lvlJc w:val="right"/>
      <w:pPr>
        <w:ind w:left="5193" w:hanging="180"/>
      </w:pPr>
    </w:lvl>
    <w:lvl w:ilvl="3" w:tplc="0413000F" w:tentative="1">
      <w:start w:val="1"/>
      <w:numFmt w:val="decimal"/>
      <w:lvlText w:val="%4."/>
      <w:lvlJc w:val="left"/>
      <w:pPr>
        <w:ind w:left="5913" w:hanging="360"/>
      </w:pPr>
    </w:lvl>
    <w:lvl w:ilvl="4" w:tplc="04130019" w:tentative="1">
      <w:start w:val="1"/>
      <w:numFmt w:val="lowerLetter"/>
      <w:lvlText w:val="%5."/>
      <w:lvlJc w:val="left"/>
      <w:pPr>
        <w:ind w:left="6633" w:hanging="360"/>
      </w:pPr>
    </w:lvl>
    <w:lvl w:ilvl="5" w:tplc="0413001B" w:tentative="1">
      <w:start w:val="1"/>
      <w:numFmt w:val="lowerRoman"/>
      <w:lvlText w:val="%6."/>
      <w:lvlJc w:val="right"/>
      <w:pPr>
        <w:ind w:left="7353" w:hanging="180"/>
      </w:pPr>
    </w:lvl>
    <w:lvl w:ilvl="6" w:tplc="0413000F" w:tentative="1">
      <w:start w:val="1"/>
      <w:numFmt w:val="decimal"/>
      <w:lvlText w:val="%7."/>
      <w:lvlJc w:val="left"/>
      <w:pPr>
        <w:ind w:left="8073" w:hanging="360"/>
      </w:pPr>
    </w:lvl>
    <w:lvl w:ilvl="7" w:tplc="04130019" w:tentative="1">
      <w:start w:val="1"/>
      <w:numFmt w:val="lowerLetter"/>
      <w:lvlText w:val="%8."/>
      <w:lvlJc w:val="left"/>
      <w:pPr>
        <w:ind w:left="8793" w:hanging="360"/>
      </w:pPr>
    </w:lvl>
    <w:lvl w:ilvl="8" w:tplc="0413001B" w:tentative="1">
      <w:start w:val="1"/>
      <w:numFmt w:val="lowerRoman"/>
      <w:lvlText w:val="%9."/>
      <w:lvlJc w:val="right"/>
      <w:pPr>
        <w:ind w:left="9513" w:hanging="180"/>
      </w:pPr>
    </w:lvl>
  </w:abstractNum>
  <w:abstractNum w:abstractNumId="14" w15:restartNumberingAfterBreak="0">
    <w:nsid w:val="480B1F87"/>
    <w:multiLevelType w:val="hybridMultilevel"/>
    <w:tmpl w:val="9260D706"/>
    <w:lvl w:ilvl="0" w:tplc="1354C1C0">
      <w:start w:val="9"/>
      <w:numFmt w:val="lowerLetter"/>
      <w:lvlText w:val="(%1)"/>
      <w:lvlJc w:val="left"/>
      <w:pPr>
        <w:ind w:left="1440" w:hanging="360"/>
      </w:pPr>
      <w:rPr>
        <w:rFonts w:hint="default"/>
        <w:i/>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4BED1111"/>
    <w:multiLevelType w:val="hybridMultilevel"/>
    <w:tmpl w:val="FDBE08AC"/>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6" w15:restartNumberingAfterBreak="0">
    <w:nsid w:val="4E4B4E3E"/>
    <w:multiLevelType w:val="multilevel"/>
    <w:tmpl w:val="04D264EE"/>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720"/>
        </w:tabs>
        <w:ind w:left="72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535110CF"/>
    <w:multiLevelType w:val="hybridMultilevel"/>
    <w:tmpl w:val="0B1815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53856D64"/>
    <w:multiLevelType w:val="hybridMultilevel"/>
    <w:tmpl w:val="DB34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50BED"/>
    <w:multiLevelType w:val="hybridMultilevel"/>
    <w:tmpl w:val="440276CC"/>
    <w:lvl w:ilvl="0" w:tplc="5082EAAA">
      <w:start w:val="1"/>
      <w:numFmt w:val="lowerLetter"/>
      <w:lvlText w:val="%1."/>
      <w:lvlJc w:val="left"/>
      <w:pPr>
        <w:ind w:left="1440" w:hanging="360"/>
      </w:pPr>
      <w:rPr>
        <w:rFonts w:hint="default"/>
        <w:i/>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642D6DBB"/>
    <w:multiLevelType w:val="hybridMultilevel"/>
    <w:tmpl w:val="E39466C8"/>
    <w:lvl w:ilvl="0" w:tplc="108665C2">
      <w:start w:val="1"/>
      <w:numFmt w:val="low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708208CC"/>
    <w:multiLevelType w:val="multilevel"/>
    <w:tmpl w:val="7B98EA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F1770A"/>
    <w:multiLevelType w:val="hybridMultilevel"/>
    <w:tmpl w:val="DF4AADDA"/>
    <w:lvl w:ilvl="0" w:tplc="883E17B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7BA83F2F"/>
    <w:multiLevelType w:val="hybridMultilevel"/>
    <w:tmpl w:val="3182CFAA"/>
    <w:lvl w:ilvl="0" w:tplc="C052ACB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7E1A75D5"/>
    <w:multiLevelType w:val="hybridMultilevel"/>
    <w:tmpl w:val="5922E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7572955">
    <w:abstractNumId w:val="12"/>
  </w:num>
  <w:num w:numId="2" w16cid:durableId="221841432">
    <w:abstractNumId w:val="10"/>
  </w:num>
  <w:num w:numId="3" w16cid:durableId="1880705854">
    <w:abstractNumId w:val="15"/>
  </w:num>
  <w:num w:numId="4" w16cid:durableId="1916166347">
    <w:abstractNumId w:val="7"/>
  </w:num>
  <w:num w:numId="5" w16cid:durableId="501630460">
    <w:abstractNumId w:val="9"/>
  </w:num>
  <w:num w:numId="6" w16cid:durableId="1335643373">
    <w:abstractNumId w:val="17"/>
  </w:num>
  <w:num w:numId="7" w16cid:durableId="1099181135">
    <w:abstractNumId w:val="3"/>
  </w:num>
  <w:num w:numId="8" w16cid:durableId="1956055200">
    <w:abstractNumId w:val="16"/>
  </w:num>
  <w:num w:numId="9" w16cid:durableId="89551890">
    <w:abstractNumId w:val="18"/>
  </w:num>
  <w:num w:numId="10" w16cid:durableId="776028192">
    <w:abstractNumId w:val="11"/>
  </w:num>
  <w:num w:numId="11" w16cid:durableId="1623076219">
    <w:abstractNumId w:val="21"/>
  </w:num>
  <w:num w:numId="12" w16cid:durableId="594559380">
    <w:abstractNumId w:val="6"/>
  </w:num>
  <w:num w:numId="13" w16cid:durableId="407313799">
    <w:abstractNumId w:val="1"/>
  </w:num>
  <w:num w:numId="14" w16cid:durableId="1666736561">
    <w:abstractNumId w:val="24"/>
  </w:num>
  <w:num w:numId="15" w16cid:durableId="1661039729">
    <w:abstractNumId w:val="4"/>
  </w:num>
  <w:num w:numId="16" w16cid:durableId="1247106652">
    <w:abstractNumId w:val="23"/>
  </w:num>
  <w:num w:numId="17" w16cid:durableId="2059089578">
    <w:abstractNumId w:val="22"/>
  </w:num>
  <w:num w:numId="18" w16cid:durableId="1958023165">
    <w:abstractNumId w:val="14"/>
  </w:num>
  <w:num w:numId="19" w16cid:durableId="1059935210">
    <w:abstractNumId w:val="20"/>
  </w:num>
  <w:num w:numId="20" w16cid:durableId="1213469283">
    <w:abstractNumId w:val="5"/>
  </w:num>
  <w:num w:numId="21" w16cid:durableId="359164281">
    <w:abstractNumId w:val="8"/>
  </w:num>
  <w:num w:numId="22" w16cid:durableId="519858560">
    <w:abstractNumId w:val="19"/>
  </w:num>
  <w:num w:numId="23" w16cid:durableId="395470621">
    <w:abstractNumId w:val="0"/>
  </w:num>
  <w:num w:numId="24" w16cid:durableId="897322006">
    <w:abstractNumId w:val="2"/>
  </w:num>
  <w:num w:numId="25" w16cid:durableId="1285578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EA"/>
    <w:rsid w:val="000001A4"/>
    <w:rsid w:val="00001168"/>
    <w:rsid w:val="00011A5A"/>
    <w:rsid w:val="00014476"/>
    <w:rsid w:val="0001606B"/>
    <w:rsid w:val="00037316"/>
    <w:rsid w:val="00040243"/>
    <w:rsid w:val="00042296"/>
    <w:rsid w:val="000447DE"/>
    <w:rsid w:val="00045208"/>
    <w:rsid w:val="00051D3E"/>
    <w:rsid w:val="00060C3D"/>
    <w:rsid w:val="00061367"/>
    <w:rsid w:val="000639A6"/>
    <w:rsid w:val="000639C0"/>
    <w:rsid w:val="00066F81"/>
    <w:rsid w:val="00067D93"/>
    <w:rsid w:val="000770FB"/>
    <w:rsid w:val="000844FE"/>
    <w:rsid w:val="00086BE9"/>
    <w:rsid w:val="00091F1A"/>
    <w:rsid w:val="00096295"/>
    <w:rsid w:val="000A02E3"/>
    <w:rsid w:val="000A7B80"/>
    <w:rsid w:val="000B18C7"/>
    <w:rsid w:val="000B258A"/>
    <w:rsid w:val="000C1936"/>
    <w:rsid w:val="000C20DA"/>
    <w:rsid w:val="000C3FE4"/>
    <w:rsid w:val="000C40EA"/>
    <w:rsid w:val="000D0533"/>
    <w:rsid w:val="000E7290"/>
    <w:rsid w:val="000F0555"/>
    <w:rsid w:val="00103E61"/>
    <w:rsid w:val="0011277E"/>
    <w:rsid w:val="001130ED"/>
    <w:rsid w:val="00116E06"/>
    <w:rsid w:val="00122BA8"/>
    <w:rsid w:val="001246DA"/>
    <w:rsid w:val="0012710A"/>
    <w:rsid w:val="00127961"/>
    <w:rsid w:val="00131FDF"/>
    <w:rsid w:val="00136ACA"/>
    <w:rsid w:val="0013769B"/>
    <w:rsid w:val="001549F2"/>
    <w:rsid w:val="0017223A"/>
    <w:rsid w:val="001757C1"/>
    <w:rsid w:val="00176A9D"/>
    <w:rsid w:val="001772F0"/>
    <w:rsid w:val="00180D74"/>
    <w:rsid w:val="00192482"/>
    <w:rsid w:val="0019454D"/>
    <w:rsid w:val="00194FA2"/>
    <w:rsid w:val="00195CAD"/>
    <w:rsid w:val="001A03AD"/>
    <w:rsid w:val="001A03C8"/>
    <w:rsid w:val="001A0623"/>
    <w:rsid w:val="001A478E"/>
    <w:rsid w:val="001A7118"/>
    <w:rsid w:val="001B1483"/>
    <w:rsid w:val="001B1AAA"/>
    <w:rsid w:val="001B4E40"/>
    <w:rsid w:val="001B6C6F"/>
    <w:rsid w:val="001C01D1"/>
    <w:rsid w:val="001C579E"/>
    <w:rsid w:val="001C7FE4"/>
    <w:rsid w:val="001D18D5"/>
    <w:rsid w:val="001D27E5"/>
    <w:rsid w:val="001D29D5"/>
    <w:rsid w:val="001D427F"/>
    <w:rsid w:val="001D47D4"/>
    <w:rsid w:val="001F23EF"/>
    <w:rsid w:val="001F37A9"/>
    <w:rsid w:val="001F41DD"/>
    <w:rsid w:val="002113DD"/>
    <w:rsid w:val="00222A83"/>
    <w:rsid w:val="00223855"/>
    <w:rsid w:val="002276FD"/>
    <w:rsid w:val="00230D9C"/>
    <w:rsid w:val="002355C8"/>
    <w:rsid w:val="0025769E"/>
    <w:rsid w:val="00261FC3"/>
    <w:rsid w:val="002628A4"/>
    <w:rsid w:val="00262FFC"/>
    <w:rsid w:val="002712BC"/>
    <w:rsid w:val="0027166B"/>
    <w:rsid w:val="002917CC"/>
    <w:rsid w:val="00293D97"/>
    <w:rsid w:val="0029546B"/>
    <w:rsid w:val="002B124E"/>
    <w:rsid w:val="002B5C11"/>
    <w:rsid w:val="002C1153"/>
    <w:rsid w:val="002C15D4"/>
    <w:rsid w:val="002C1E5E"/>
    <w:rsid w:val="002C5487"/>
    <w:rsid w:val="002D0E55"/>
    <w:rsid w:val="002D21C1"/>
    <w:rsid w:val="002E57BD"/>
    <w:rsid w:val="002F29C7"/>
    <w:rsid w:val="002F60AD"/>
    <w:rsid w:val="00300AEA"/>
    <w:rsid w:val="00303D0A"/>
    <w:rsid w:val="00304E1A"/>
    <w:rsid w:val="003077C6"/>
    <w:rsid w:val="0031313C"/>
    <w:rsid w:val="00322DF6"/>
    <w:rsid w:val="00323F3E"/>
    <w:rsid w:val="0033762F"/>
    <w:rsid w:val="00337EF1"/>
    <w:rsid w:val="003409FB"/>
    <w:rsid w:val="00341BA8"/>
    <w:rsid w:val="00342033"/>
    <w:rsid w:val="00347FAD"/>
    <w:rsid w:val="00353743"/>
    <w:rsid w:val="00353989"/>
    <w:rsid w:val="00354F12"/>
    <w:rsid w:val="00362726"/>
    <w:rsid w:val="003721DA"/>
    <w:rsid w:val="003827EE"/>
    <w:rsid w:val="003861EC"/>
    <w:rsid w:val="00397BDE"/>
    <w:rsid w:val="003A5765"/>
    <w:rsid w:val="003A6C35"/>
    <w:rsid w:val="003B4261"/>
    <w:rsid w:val="003C2F97"/>
    <w:rsid w:val="003D7A4F"/>
    <w:rsid w:val="003E545D"/>
    <w:rsid w:val="003F1709"/>
    <w:rsid w:val="003F6EB5"/>
    <w:rsid w:val="00400476"/>
    <w:rsid w:val="00403283"/>
    <w:rsid w:val="00403E13"/>
    <w:rsid w:val="004063F5"/>
    <w:rsid w:val="004105D7"/>
    <w:rsid w:val="0041246D"/>
    <w:rsid w:val="00414224"/>
    <w:rsid w:val="00434FDF"/>
    <w:rsid w:val="004411EB"/>
    <w:rsid w:val="004467F1"/>
    <w:rsid w:val="00455AFC"/>
    <w:rsid w:val="00456B8F"/>
    <w:rsid w:val="00461551"/>
    <w:rsid w:val="004707EB"/>
    <w:rsid w:val="004763BF"/>
    <w:rsid w:val="004776CE"/>
    <w:rsid w:val="00482AB8"/>
    <w:rsid w:val="0048371D"/>
    <w:rsid w:val="00492557"/>
    <w:rsid w:val="004A4013"/>
    <w:rsid w:val="004B0193"/>
    <w:rsid w:val="004B4327"/>
    <w:rsid w:val="004B7BA3"/>
    <w:rsid w:val="004D2F3A"/>
    <w:rsid w:val="004E13C9"/>
    <w:rsid w:val="004E13FB"/>
    <w:rsid w:val="004F3F6A"/>
    <w:rsid w:val="004F52AA"/>
    <w:rsid w:val="00501187"/>
    <w:rsid w:val="00503ADD"/>
    <w:rsid w:val="00506A3B"/>
    <w:rsid w:val="00511537"/>
    <w:rsid w:val="005156F9"/>
    <w:rsid w:val="005164DD"/>
    <w:rsid w:val="00527485"/>
    <w:rsid w:val="005325CB"/>
    <w:rsid w:val="00534943"/>
    <w:rsid w:val="0053618C"/>
    <w:rsid w:val="005402FE"/>
    <w:rsid w:val="00540624"/>
    <w:rsid w:val="00540D31"/>
    <w:rsid w:val="005434BE"/>
    <w:rsid w:val="00543549"/>
    <w:rsid w:val="00543AAB"/>
    <w:rsid w:val="00544AD9"/>
    <w:rsid w:val="0055292B"/>
    <w:rsid w:val="00555972"/>
    <w:rsid w:val="00557F1B"/>
    <w:rsid w:val="0056101B"/>
    <w:rsid w:val="00565667"/>
    <w:rsid w:val="00576396"/>
    <w:rsid w:val="0058183C"/>
    <w:rsid w:val="0058590D"/>
    <w:rsid w:val="00591544"/>
    <w:rsid w:val="0059436E"/>
    <w:rsid w:val="0059775E"/>
    <w:rsid w:val="005A038A"/>
    <w:rsid w:val="005B12FA"/>
    <w:rsid w:val="005C3441"/>
    <w:rsid w:val="005D4B14"/>
    <w:rsid w:val="005D4CD9"/>
    <w:rsid w:val="005E3621"/>
    <w:rsid w:val="005E7CFA"/>
    <w:rsid w:val="005F1567"/>
    <w:rsid w:val="005F55E5"/>
    <w:rsid w:val="005F75F2"/>
    <w:rsid w:val="0060195D"/>
    <w:rsid w:val="006105ED"/>
    <w:rsid w:val="00612CB9"/>
    <w:rsid w:val="006211A3"/>
    <w:rsid w:val="006223F0"/>
    <w:rsid w:val="00622750"/>
    <w:rsid w:val="00625E33"/>
    <w:rsid w:val="006309A9"/>
    <w:rsid w:val="00633181"/>
    <w:rsid w:val="006402CD"/>
    <w:rsid w:val="00642642"/>
    <w:rsid w:val="0064721F"/>
    <w:rsid w:val="006508F6"/>
    <w:rsid w:val="00656F33"/>
    <w:rsid w:val="00661F1B"/>
    <w:rsid w:val="00665716"/>
    <w:rsid w:val="00666735"/>
    <w:rsid w:val="00670A58"/>
    <w:rsid w:val="00676F6D"/>
    <w:rsid w:val="006808F6"/>
    <w:rsid w:val="00687F6F"/>
    <w:rsid w:val="00690DDF"/>
    <w:rsid w:val="00693343"/>
    <w:rsid w:val="006A3E2A"/>
    <w:rsid w:val="006A5C22"/>
    <w:rsid w:val="006A6896"/>
    <w:rsid w:val="006A7630"/>
    <w:rsid w:val="006B1667"/>
    <w:rsid w:val="006B297F"/>
    <w:rsid w:val="006B35CD"/>
    <w:rsid w:val="006B4B1E"/>
    <w:rsid w:val="006B7D2D"/>
    <w:rsid w:val="006C0022"/>
    <w:rsid w:val="006C5377"/>
    <w:rsid w:val="006C7DFE"/>
    <w:rsid w:val="006D34E3"/>
    <w:rsid w:val="006D601E"/>
    <w:rsid w:val="006D6DE8"/>
    <w:rsid w:val="006E0238"/>
    <w:rsid w:val="006E5007"/>
    <w:rsid w:val="006E506E"/>
    <w:rsid w:val="006F25B2"/>
    <w:rsid w:val="006F56B2"/>
    <w:rsid w:val="006F6F7B"/>
    <w:rsid w:val="007012C3"/>
    <w:rsid w:val="00702062"/>
    <w:rsid w:val="00702692"/>
    <w:rsid w:val="00703486"/>
    <w:rsid w:val="00704674"/>
    <w:rsid w:val="00713791"/>
    <w:rsid w:val="0072631C"/>
    <w:rsid w:val="0073369C"/>
    <w:rsid w:val="007413BA"/>
    <w:rsid w:val="00753521"/>
    <w:rsid w:val="00753C7F"/>
    <w:rsid w:val="00755024"/>
    <w:rsid w:val="00762FB1"/>
    <w:rsid w:val="00765FBC"/>
    <w:rsid w:val="007718C5"/>
    <w:rsid w:val="0077273A"/>
    <w:rsid w:val="00775ACD"/>
    <w:rsid w:val="00783EBB"/>
    <w:rsid w:val="0079154E"/>
    <w:rsid w:val="007A2C81"/>
    <w:rsid w:val="007A37A3"/>
    <w:rsid w:val="007A7CBC"/>
    <w:rsid w:val="007B1892"/>
    <w:rsid w:val="007B409B"/>
    <w:rsid w:val="007C2A70"/>
    <w:rsid w:val="007C34C0"/>
    <w:rsid w:val="007D0563"/>
    <w:rsid w:val="007D5653"/>
    <w:rsid w:val="007E0B03"/>
    <w:rsid w:val="007E2032"/>
    <w:rsid w:val="007E64C4"/>
    <w:rsid w:val="007E6822"/>
    <w:rsid w:val="007E779A"/>
    <w:rsid w:val="007F1380"/>
    <w:rsid w:val="007F17FC"/>
    <w:rsid w:val="008007AE"/>
    <w:rsid w:val="00803493"/>
    <w:rsid w:val="008071AC"/>
    <w:rsid w:val="00820514"/>
    <w:rsid w:val="008246F0"/>
    <w:rsid w:val="008253CE"/>
    <w:rsid w:val="00826F74"/>
    <w:rsid w:val="00831ACC"/>
    <w:rsid w:val="00831D69"/>
    <w:rsid w:val="00834EE5"/>
    <w:rsid w:val="00851B0F"/>
    <w:rsid w:val="00861CD8"/>
    <w:rsid w:val="00863E8E"/>
    <w:rsid w:val="008661F2"/>
    <w:rsid w:val="00867A27"/>
    <w:rsid w:val="00875D65"/>
    <w:rsid w:val="0088215F"/>
    <w:rsid w:val="00882EAC"/>
    <w:rsid w:val="00883425"/>
    <w:rsid w:val="00884883"/>
    <w:rsid w:val="00884E83"/>
    <w:rsid w:val="00885458"/>
    <w:rsid w:val="00892B67"/>
    <w:rsid w:val="008975B3"/>
    <w:rsid w:val="008B7B7C"/>
    <w:rsid w:val="008C428D"/>
    <w:rsid w:val="008C7EAC"/>
    <w:rsid w:val="008D1F7C"/>
    <w:rsid w:val="008D349C"/>
    <w:rsid w:val="008D6A85"/>
    <w:rsid w:val="008D75C1"/>
    <w:rsid w:val="008E1DAD"/>
    <w:rsid w:val="008E580B"/>
    <w:rsid w:val="008E7D66"/>
    <w:rsid w:val="008F0B66"/>
    <w:rsid w:val="008F1B66"/>
    <w:rsid w:val="008F4DE8"/>
    <w:rsid w:val="008F6020"/>
    <w:rsid w:val="0091186A"/>
    <w:rsid w:val="00912D81"/>
    <w:rsid w:val="009134DB"/>
    <w:rsid w:val="00914CEB"/>
    <w:rsid w:val="00915B29"/>
    <w:rsid w:val="0092069E"/>
    <w:rsid w:val="00920EFE"/>
    <w:rsid w:val="0092363B"/>
    <w:rsid w:val="00923F51"/>
    <w:rsid w:val="009253DC"/>
    <w:rsid w:val="00926333"/>
    <w:rsid w:val="009312D4"/>
    <w:rsid w:val="009324B4"/>
    <w:rsid w:val="0093675A"/>
    <w:rsid w:val="00953397"/>
    <w:rsid w:val="009559DD"/>
    <w:rsid w:val="009579C0"/>
    <w:rsid w:val="00960D5C"/>
    <w:rsid w:val="009610B5"/>
    <w:rsid w:val="00962F27"/>
    <w:rsid w:val="00964851"/>
    <w:rsid w:val="00980DD8"/>
    <w:rsid w:val="00985EEF"/>
    <w:rsid w:val="0099013E"/>
    <w:rsid w:val="009916A0"/>
    <w:rsid w:val="0099566C"/>
    <w:rsid w:val="00995AE3"/>
    <w:rsid w:val="009B260D"/>
    <w:rsid w:val="009B6D9B"/>
    <w:rsid w:val="009C0E4B"/>
    <w:rsid w:val="009C72B7"/>
    <w:rsid w:val="009D7C9D"/>
    <w:rsid w:val="009E0AF7"/>
    <w:rsid w:val="00A03BC6"/>
    <w:rsid w:val="00A051CF"/>
    <w:rsid w:val="00A073B2"/>
    <w:rsid w:val="00A155F1"/>
    <w:rsid w:val="00A33F87"/>
    <w:rsid w:val="00A35A45"/>
    <w:rsid w:val="00A365F1"/>
    <w:rsid w:val="00A37489"/>
    <w:rsid w:val="00A42436"/>
    <w:rsid w:val="00A42813"/>
    <w:rsid w:val="00A45603"/>
    <w:rsid w:val="00A476BB"/>
    <w:rsid w:val="00A50C5D"/>
    <w:rsid w:val="00A536E7"/>
    <w:rsid w:val="00A57AD9"/>
    <w:rsid w:val="00A878FF"/>
    <w:rsid w:val="00A92E6A"/>
    <w:rsid w:val="00A96EF9"/>
    <w:rsid w:val="00A97B41"/>
    <w:rsid w:val="00AB7E5C"/>
    <w:rsid w:val="00AC3228"/>
    <w:rsid w:val="00AD2705"/>
    <w:rsid w:val="00AD40E5"/>
    <w:rsid w:val="00AE485E"/>
    <w:rsid w:val="00AF0E27"/>
    <w:rsid w:val="00AF0E63"/>
    <w:rsid w:val="00AF101D"/>
    <w:rsid w:val="00AF2661"/>
    <w:rsid w:val="00AF58A7"/>
    <w:rsid w:val="00B055E3"/>
    <w:rsid w:val="00B0580E"/>
    <w:rsid w:val="00B12D03"/>
    <w:rsid w:val="00B14D38"/>
    <w:rsid w:val="00B163B6"/>
    <w:rsid w:val="00B17E04"/>
    <w:rsid w:val="00B20421"/>
    <w:rsid w:val="00B36563"/>
    <w:rsid w:val="00B37195"/>
    <w:rsid w:val="00B37437"/>
    <w:rsid w:val="00B37656"/>
    <w:rsid w:val="00B4046B"/>
    <w:rsid w:val="00B41ED8"/>
    <w:rsid w:val="00B42493"/>
    <w:rsid w:val="00B44246"/>
    <w:rsid w:val="00B46A2C"/>
    <w:rsid w:val="00B510EB"/>
    <w:rsid w:val="00B51BFA"/>
    <w:rsid w:val="00B53824"/>
    <w:rsid w:val="00B53B5A"/>
    <w:rsid w:val="00B54576"/>
    <w:rsid w:val="00B5466B"/>
    <w:rsid w:val="00B547CF"/>
    <w:rsid w:val="00B67786"/>
    <w:rsid w:val="00B806EA"/>
    <w:rsid w:val="00B8136F"/>
    <w:rsid w:val="00B81609"/>
    <w:rsid w:val="00B9194D"/>
    <w:rsid w:val="00B9441F"/>
    <w:rsid w:val="00B94FAC"/>
    <w:rsid w:val="00B95B36"/>
    <w:rsid w:val="00BA2055"/>
    <w:rsid w:val="00BA497E"/>
    <w:rsid w:val="00BA4F7D"/>
    <w:rsid w:val="00BB0A10"/>
    <w:rsid w:val="00BB0A5E"/>
    <w:rsid w:val="00BC0AAE"/>
    <w:rsid w:val="00BC0E73"/>
    <w:rsid w:val="00BC3CE5"/>
    <w:rsid w:val="00BC445A"/>
    <w:rsid w:val="00BD00F5"/>
    <w:rsid w:val="00BD3E37"/>
    <w:rsid w:val="00BD47B4"/>
    <w:rsid w:val="00BE3A32"/>
    <w:rsid w:val="00BF6448"/>
    <w:rsid w:val="00BF7325"/>
    <w:rsid w:val="00C05BF9"/>
    <w:rsid w:val="00C05F08"/>
    <w:rsid w:val="00C0664F"/>
    <w:rsid w:val="00C129AE"/>
    <w:rsid w:val="00C12FEA"/>
    <w:rsid w:val="00C345C5"/>
    <w:rsid w:val="00C34C25"/>
    <w:rsid w:val="00C36C8B"/>
    <w:rsid w:val="00C377CA"/>
    <w:rsid w:val="00C37C8A"/>
    <w:rsid w:val="00C4116B"/>
    <w:rsid w:val="00C64698"/>
    <w:rsid w:val="00C65FA1"/>
    <w:rsid w:val="00C73874"/>
    <w:rsid w:val="00C76035"/>
    <w:rsid w:val="00C765BF"/>
    <w:rsid w:val="00C80826"/>
    <w:rsid w:val="00C8691D"/>
    <w:rsid w:val="00C94350"/>
    <w:rsid w:val="00C95A4C"/>
    <w:rsid w:val="00C96118"/>
    <w:rsid w:val="00C97C46"/>
    <w:rsid w:val="00CA29E8"/>
    <w:rsid w:val="00CA57A7"/>
    <w:rsid w:val="00CB7369"/>
    <w:rsid w:val="00CC03B0"/>
    <w:rsid w:val="00CC0DC5"/>
    <w:rsid w:val="00CC0E19"/>
    <w:rsid w:val="00CD528C"/>
    <w:rsid w:val="00CD70E1"/>
    <w:rsid w:val="00CF128F"/>
    <w:rsid w:val="00CF39DC"/>
    <w:rsid w:val="00CF5748"/>
    <w:rsid w:val="00D0141A"/>
    <w:rsid w:val="00D05E30"/>
    <w:rsid w:val="00D10A13"/>
    <w:rsid w:val="00D131AD"/>
    <w:rsid w:val="00D21248"/>
    <w:rsid w:val="00D23217"/>
    <w:rsid w:val="00D2784D"/>
    <w:rsid w:val="00D35DC1"/>
    <w:rsid w:val="00D360CB"/>
    <w:rsid w:val="00D410B9"/>
    <w:rsid w:val="00D447C8"/>
    <w:rsid w:val="00D44A6F"/>
    <w:rsid w:val="00D52B43"/>
    <w:rsid w:val="00D5625B"/>
    <w:rsid w:val="00D57D66"/>
    <w:rsid w:val="00D7061F"/>
    <w:rsid w:val="00D71C67"/>
    <w:rsid w:val="00D911E4"/>
    <w:rsid w:val="00DA13CD"/>
    <w:rsid w:val="00DA6AEE"/>
    <w:rsid w:val="00DA7245"/>
    <w:rsid w:val="00DC2C6B"/>
    <w:rsid w:val="00DC4F7B"/>
    <w:rsid w:val="00DC5E44"/>
    <w:rsid w:val="00DD5246"/>
    <w:rsid w:val="00DE603C"/>
    <w:rsid w:val="00DF1369"/>
    <w:rsid w:val="00DF4545"/>
    <w:rsid w:val="00E01756"/>
    <w:rsid w:val="00E152EB"/>
    <w:rsid w:val="00E1648F"/>
    <w:rsid w:val="00E21CF4"/>
    <w:rsid w:val="00E21F4A"/>
    <w:rsid w:val="00E27B25"/>
    <w:rsid w:val="00E3074A"/>
    <w:rsid w:val="00E33D85"/>
    <w:rsid w:val="00E346DE"/>
    <w:rsid w:val="00E40376"/>
    <w:rsid w:val="00E41009"/>
    <w:rsid w:val="00E41A72"/>
    <w:rsid w:val="00E44DAA"/>
    <w:rsid w:val="00E50A23"/>
    <w:rsid w:val="00E551A1"/>
    <w:rsid w:val="00E6663B"/>
    <w:rsid w:val="00E71BB0"/>
    <w:rsid w:val="00E732CF"/>
    <w:rsid w:val="00E7376A"/>
    <w:rsid w:val="00E74F9C"/>
    <w:rsid w:val="00E813F0"/>
    <w:rsid w:val="00E825C7"/>
    <w:rsid w:val="00E86D1F"/>
    <w:rsid w:val="00E86EA8"/>
    <w:rsid w:val="00EA0959"/>
    <w:rsid w:val="00EA3B16"/>
    <w:rsid w:val="00EB45AB"/>
    <w:rsid w:val="00EC1304"/>
    <w:rsid w:val="00EC2F1E"/>
    <w:rsid w:val="00ED4C0C"/>
    <w:rsid w:val="00EE5444"/>
    <w:rsid w:val="00EF7F0B"/>
    <w:rsid w:val="00F027A5"/>
    <w:rsid w:val="00F035F3"/>
    <w:rsid w:val="00F13A86"/>
    <w:rsid w:val="00F13B38"/>
    <w:rsid w:val="00F14334"/>
    <w:rsid w:val="00F22B86"/>
    <w:rsid w:val="00F230BB"/>
    <w:rsid w:val="00F25274"/>
    <w:rsid w:val="00F25914"/>
    <w:rsid w:val="00F3749F"/>
    <w:rsid w:val="00F40D3C"/>
    <w:rsid w:val="00F41715"/>
    <w:rsid w:val="00F42C80"/>
    <w:rsid w:val="00F43EB8"/>
    <w:rsid w:val="00F44C76"/>
    <w:rsid w:val="00F468C6"/>
    <w:rsid w:val="00F50895"/>
    <w:rsid w:val="00F51B33"/>
    <w:rsid w:val="00F52DE7"/>
    <w:rsid w:val="00F62AF1"/>
    <w:rsid w:val="00F62B31"/>
    <w:rsid w:val="00F662E2"/>
    <w:rsid w:val="00F66875"/>
    <w:rsid w:val="00F758CA"/>
    <w:rsid w:val="00F759BF"/>
    <w:rsid w:val="00F75EFB"/>
    <w:rsid w:val="00F81EA8"/>
    <w:rsid w:val="00F93198"/>
    <w:rsid w:val="00FA18B9"/>
    <w:rsid w:val="00FA497D"/>
    <w:rsid w:val="00FA4AB9"/>
    <w:rsid w:val="00FB023E"/>
    <w:rsid w:val="00FB0F95"/>
    <w:rsid w:val="00FC04A8"/>
    <w:rsid w:val="00FC6FCC"/>
    <w:rsid w:val="00FD0A33"/>
    <w:rsid w:val="00FD1CB8"/>
    <w:rsid w:val="00FD256A"/>
    <w:rsid w:val="00FD4FAC"/>
    <w:rsid w:val="00FE0CBF"/>
    <w:rsid w:val="00FE4B27"/>
    <w:rsid w:val="00FE756B"/>
    <w:rsid w:val="00FF6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DBFBF"/>
  <w15:chartTrackingRefBased/>
  <w15:docId w15:val="{E4AB6847-412F-48D0-8629-A1F2354E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0EA"/>
    <w:pPr>
      <w:spacing w:after="0" w:line="240" w:lineRule="auto"/>
    </w:pPr>
    <w:rPr>
      <w:rFonts w:ascii="Arial" w:eastAsia="MS Mincho" w:hAnsi="Arial" w:cs="Times New Roman"/>
      <w:color w:val="000000"/>
      <w:spacing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1009"/>
    <w:pPr>
      <w:spacing w:after="0" w:line="240" w:lineRule="auto"/>
    </w:pPr>
    <w:rPr>
      <w:rFonts w:ascii="Arial" w:eastAsia="MS Mincho" w:hAnsi="Arial" w:cs="Times New Roman"/>
      <w:color w:val="000000"/>
      <w:spacing w:val="20"/>
      <w:szCs w:val="24"/>
    </w:rPr>
  </w:style>
  <w:style w:type="paragraph" w:styleId="Koptekst">
    <w:name w:val="header"/>
    <w:basedOn w:val="Standaard"/>
    <w:link w:val="KoptekstChar"/>
    <w:uiPriority w:val="99"/>
    <w:unhideWhenUsed/>
    <w:rsid w:val="00E41009"/>
    <w:pPr>
      <w:tabs>
        <w:tab w:val="center" w:pos="4513"/>
        <w:tab w:val="right" w:pos="9026"/>
      </w:tabs>
    </w:pPr>
  </w:style>
  <w:style w:type="character" w:customStyle="1" w:styleId="KoptekstChar">
    <w:name w:val="Koptekst Char"/>
    <w:basedOn w:val="Standaardalinea-lettertype"/>
    <w:link w:val="Koptekst"/>
    <w:uiPriority w:val="99"/>
    <w:rsid w:val="00E41009"/>
    <w:rPr>
      <w:rFonts w:ascii="Arial" w:eastAsia="MS Mincho" w:hAnsi="Arial" w:cs="Times New Roman"/>
      <w:color w:val="000000"/>
      <w:spacing w:val="20"/>
      <w:szCs w:val="24"/>
      <w:lang w:val="nl-NL"/>
    </w:rPr>
  </w:style>
  <w:style w:type="paragraph" w:styleId="Voettekst">
    <w:name w:val="footer"/>
    <w:basedOn w:val="Standaard"/>
    <w:link w:val="VoettekstChar"/>
    <w:uiPriority w:val="99"/>
    <w:unhideWhenUsed/>
    <w:rsid w:val="00E41009"/>
    <w:pPr>
      <w:tabs>
        <w:tab w:val="center" w:pos="4513"/>
        <w:tab w:val="right" w:pos="9026"/>
      </w:tabs>
    </w:pPr>
  </w:style>
  <w:style w:type="character" w:customStyle="1" w:styleId="VoettekstChar">
    <w:name w:val="Voettekst Char"/>
    <w:basedOn w:val="Standaardalinea-lettertype"/>
    <w:link w:val="Voettekst"/>
    <w:uiPriority w:val="99"/>
    <w:rsid w:val="00E41009"/>
    <w:rPr>
      <w:rFonts w:ascii="Arial" w:eastAsia="MS Mincho" w:hAnsi="Arial" w:cs="Times New Roman"/>
      <w:color w:val="000000"/>
      <w:spacing w:val="20"/>
      <w:szCs w:val="24"/>
      <w:lang w:val="nl-NL"/>
    </w:rPr>
  </w:style>
  <w:style w:type="paragraph" w:styleId="Lijstalinea">
    <w:name w:val="List Paragraph"/>
    <w:basedOn w:val="Standaard"/>
    <w:uiPriority w:val="34"/>
    <w:qFormat/>
    <w:rsid w:val="006C5377"/>
    <w:pPr>
      <w:ind w:left="720"/>
      <w:contextualSpacing/>
    </w:pPr>
  </w:style>
  <w:style w:type="character" w:styleId="Verwijzingopmerking">
    <w:name w:val="annotation reference"/>
    <w:basedOn w:val="Standaardalinea-lettertype"/>
    <w:uiPriority w:val="99"/>
    <w:semiHidden/>
    <w:unhideWhenUsed/>
    <w:rsid w:val="006E506E"/>
    <w:rPr>
      <w:sz w:val="16"/>
      <w:szCs w:val="16"/>
    </w:rPr>
  </w:style>
  <w:style w:type="paragraph" w:styleId="Tekstopmerking">
    <w:name w:val="annotation text"/>
    <w:basedOn w:val="Standaard"/>
    <w:link w:val="TekstopmerkingChar"/>
    <w:uiPriority w:val="99"/>
    <w:unhideWhenUsed/>
    <w:rsid w:val="006E506E"/>
    <w:rPr>
      <w:sz w:val="20"/>
      <w:szCs w:val="20"/>
    </w:rPr>
  </w:style>
  <w:style w:type="character" w:customStyle="1" w:styleId="TekstopmerkingChar">
    <w:name w:val="Tekst opmerking Char"/>
    <w:basedOn w:val="Standaardalinea-lettertype"/>
    <w:link w:val="Tekstopmerking"/>
    <w:uiPriority w:val="99"/>
    <w:rsid w:val="006E506E"/>
    <w:rPr>
      <w:rFonts w:ascii="Arial" w:eastAsia="MS Mincho" w:hAnsi="Arial" w:cs="Times New Roman"/>
      <w:color w:val="000000"/>
      <w:spacing w:val="20"/>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E506E"/>
    <w:rPr>
      <w:b/>
      <w:bCs/>
    </w:rPr>
  </w:style>
  <w:style w:type="character" w:customStyle="1" w:styleId="OnderwerpvanopmerkingChar">
    <w:name w:val="Onderwerp van opmerking Char"/>
    <w:basedOn w:val="TekstopmerkingChar"/>
    <w:link w:val="Onderwerpvanopmerking"/>
    <w:uiPriority w:val="99"/>
    <w:semiHidden/>
    <w:rsid w:val="006E506E"/>
    <w:rPr>
      <w:rFonts w:ascii="Arial" w:eastAsia="MS Mincho" w:hAnsi="Arial" w:cs="Times New Roman"/>
      <w:b/>
      <w:bCs/>
      <w:color w:val="000000"/>
      <w:spacing w:val="20"/>
      <w:sz w:val="20"/>
      <w:szCs w:val="20"/>
      <w:lang w:val="nl-NL"/>
    </w:rPr>
  </w:style>
  <w:style w:type="paragraph" w:customStyle="1" w:styleId="AOHead1">
    <w:name w:val="AOHead1"/>
    <w:basedOn w:val="Standaard"/>
    <w:next w:val="Standaard"/>
    <w:rsid w:val="00E44DAA"/>
    <w:pPr>
      <w:keepNext/>
      <w:numPr>
        <w:numId w:val="8"/>
      </w:numPr>
      <w:spacing w:before="240" w:line="260" w:lineRule="atLeast"/>
      <w:jc w:val="both"/>
      <w:outlineLvl w:val="0"/>
    </w:pPr>
    <w:rPr>
      <w:rFonts w:ascii="Times New Roman" w:eastAsiaTheme="minorHAnsi" w:hAnsi="Times New Roman"/>
      <w:b/>
      <w:caps/>
      <w:color w:val="auto"/>
      <w:spacing w:val="0"/>
      <w:kern w:val="28"/>
      <w:szCs w:val="22"/>
      <w:lang w:val="en-GB"/>
      <w14:ligatures w14:val="none"/>
    </w:rPr>
  </w:style>
  <w:style w:type="paragraph" w:customStyle="1" w:styleId="AOHead2">
    <w:name w:val="AOHead2"/>
    <w:basedOn w:val="Standaard"/>
    <w:next w:val="Standaard"/>
    <w:rsid w:val="00E44DAA"/>
    <w:pPr>
      <w:keepNext/>
      <w:numPr>
        <w:ilvl w:val="1"/>
        <w:numId w:val="8"/>
      </w:numPr>
      <w:spacing w:before="240" w:line="260" w:lineRule="atLeast"/>
      <w:jc w:val="both"/>
      <w:outlineLvl w:val="1"/>
    </w:pPr>
    <w:rPr>
      <w:rFonts w:ascii="Times New Roman" w:eastAsiaTheme="minorHAnsi" w:hAnsi="Times New Roman"/>
      <w:b/>
      <w:color w:val="auto"/>
      <w:spacing w:val="0"/>
      <w:kern w:val="0"/>
      <w:szCs w:val="22"/>
      <w:lang w:val="en-GB"/>
      <w14:ligatures w14:val="none"/>
    </w:rPr>
  </w:style>
  <w:style w:type="paragraph" w:customStyle="1" w:styleId="AOHead3">
    <w:name w:val="AOHead3"/>
    <w:basedOn w:val="Standaard"/>
    <w:next w:val="Standaard"/>
    <w:rsid w:val="00E44DAA"/>
    <w:pPr>
      <w:numPr>
        <w:ilvl w:val="2"/>
        <w:numId w:val="8"/>
      </w:numPr>
      <w:spacing w:before="240" w:line="260" w:lineRule="atLeast"/>
      <w:jc w:val="both"/>
      <w:outlineLvl w:val="2"/>
    </w:pPr>
    <w:rPr>
      <w:rFonts w:ascii="Times New Roman" w:eastAsiaTheme="minorHAnsi" w:hAnsi="Times New Roman"/>
      <w:color w:val="auto"/>
      <w:spacing w:val="0"/>
      <w:kern w:val="0"/>
      <w:szCs w:val="22"/>
      <w:lang w:val="en-GB"/>
      <w14:ligatures w14:val="none"/>
    </w:rPr>
  </w:style>
  <w:style w:type="paragraph" w:customStyle="1" w:styleId="AOHead4">
    <w:name w:val="AOHead4"/>
    <w:basedOn w:val="Standaard"/>
    <w:next w:val="Standaard"/>
    <w:rsid w:val="00E44DAA"/>
    <w:pPr>
      <w:numPr>
        <w:ilvl w:val="3"/>
        <w:numId w:val="8"/>
      </w:numPr>
      <w:spacing w:before="240" w:line="260" w:lineRule="atLeast"/>
      <w:jc w:val="both"/>
      <w:outlineLvl w:val="3"/>
    </w:pPr>
    <w:rPr>
      <w:rFonts w:ascii="Times New Roman" w:eastAsiaTheme="minorHAnsi" w:hAnsi="Times New Roman"/>
      <w:color w:val="auto"/>
      <w:spacing w:val="0"/>
      <w:kern w:val="0"/>
      <w:szCs w:val="22"/>
      <w:lang w:val="en-GB"/>
      <w14:ligatures w14:val="none"/>
    </w:rPr>
  </w:style>
  <w:style w:type="paragraph" w:customStyle="1" w:styleId="AOHead5">
    <w:name w:val="AOHead5"/>
    <w:basedOn w:val="Standaard"/>
    <w:next w:val="Standaard"/>
    <w:rsid w:val="00E44DAA"/>
    <w:pPr>
      <w:numPr>
        <w:ilvl w:val="4"/>
        <w:numId w:val="8"/>
      </w:numPr>
      <w:spacing w:before="240" w:line="260" w:lineRule="atLeast"/>
      <w:jc w:val="both"/>
      <w:outlineLvl w:val="4"/>
    </w:pPr>
    <w:rPr>
      <w:rFonts w:ascii="Times New Roman" w:eastAsiaTheme="minorHAnsi" w:hAnsi="Times New Roman"/>
      <w:color w:val="auto"/>
      <w:spacing w:val="0"/>
      <w:kern w:val="0"/>
      <w:szCs w:val="22"/>
      <w:lang w:val="en-GB"/>
      <w14:ligatures w14:val="none"/>
    </w:rPr>
  </w:style>
  <w:style w:type="paragraph" w:customStyle="1" w:styleId="AOHead6">
    <w:name w:val="AOHead6"/>
    <w:basedOn w:val="Standaard"/>
    <w:next w:val="Standaard"/>
    <w:rsid w:val="00E44DAA"/>
    <w:pPr>
      <w:numPr>
        <w:ilvl w:val="5"/>
        <w:numId w:val="8"/>
      </w:numPr>
      <w:spacing w:before="240" w:line="260" w:lineRule="atLeast"/>
      <w:jc w:val="both"/>
      <w:outlineLvl w:val="5"/>
    </w:pPr>
    <w:rPr>
      <w:rFonts w:ascii="Times New Roman" w:eastAsiaTheme="minorHAnsi" w:hAnsi="Times New Roman"/>
      <w:color w:val="auto"/>
      <w:spacing w:val="0"/>
      <w:kern w:val="0"/>
      <w:szCs w:val="22"/>
      <w:lang w:val="en-GB"/>
      <w14:ligatures w14:val="none"/>
    </w:rPr>
  </w:style>
  <w:style w:type="paragraph" w:customStyle="1" w:styleId="AOAltHead2">
    <w:name w:val="AOAltHead2"/>
    <w:basedOn w:val="AOHead2"/>
    <w:next w:val="Standaard"/>
    <w:rsid w:val="00E44DAA"/>
    <w:pPr>
      <w:keepNext w:val="0"/>
      <w:tabs>
        <w:tab w:val="clear" w:pos="720"/>
      </w:tabs>
    </w:pPr>
    <w:rPr>
      <w:b w:val="0"/>
    </w:rPr>
  </w:style>
  <w:style w:type="paragraph" w:customStyle="1" w:styleId="AODocTxt">
    <w:name w:val="AODocTxt"/>
    <w:basedOn w:val="Standaard"/>
    <w:rsid w:val="00FD0A33"/>
    <w:pPr>
      <w:spacing w:before="240" w:line="260" w:lineRule="atLeast"/>
      <w:jc w:val="both"/>
    </w:pPr>
    <w:rPr>
      <w:rFonts w:ascii="Times New Roman" w:eastAsiaTheme="minorHAnsi" w:hAnsi="Times New Roman"/>
      <w:color w:val="auto"/>
      <w:spacing w:val="0"/>
      <w:kern w:val="0"/>
      <w:szCs w:val="22"/>
      <w:lang w:val="en-GB"/>
      <w14:ligatures w14:val="none"/>
    </w:rPr>
  </w:style>
  <w:style w:type="paragraph" w:styleId="Revisie">
    <w:name w:val="Revision"/>
    <w:hidden/>
    <w:uiPriority w:val="99"/>
    <w:semiHidden/>
    <w:rsid w:val="001A478E"/>
    <w:pPr>
      <w:spacing w:after="0" w:line="240" w:lineRule="auto"/>
    </w:pPr>
    <w:rPr>
      <w:rFonts w:ascii="Arial" w:eastAsia="MS Mincho" w:hAnsi="Arial" w:cs="Times New Roman"/>
      <w:color w:val="000000"/>
      <w:spacing w:val="20"/>
      <w:szCs w:val="24"/>
    </w:rPr>
  </w:style>
  <w:style w:type="character" w:styleId="Hyperlink">
    <w:name w:val="Hyperlink"/>
    <w:basedOn w:val="Standaardalinea-lettertype"/>
    <w:uiPriority w:val="99"/>
    <w:unhideWhenUsed/>
    <w:rsid w:val="00884883"/>
    <w:rPr>
      <w:color w:val="0563C1" w:themeColor="hyperlink"/>
      <w:u w:val="single"/>
    </w:rPr>
  </w:style>
  <w:style w:type="character" w:styleId="Onopgelostemelding">
    <w:name w:val="Unresolved Mention"/>
    <w:basedOn w:val="Standaardalinea-lettertype"/>
    <w:uiPriority w:val="99"/>
    <w:semiHidden/>
    <w:unhideWhenUsed/>
    <w:rsid w:val="00884883"/>
    <w:rPr>
      <w:color w:val="605E5C"/>
      <w:shd w:val="clear" w:color="auto" w:fill="E1DFDD"/>
    </w:rPr>
  </w:style>
  <w:style w:type="paragraph" w:customStyle="1" w:styleId="AOAppHead">
    <w:name w:val="AOAppHead"/>
    <w:basedOn w:val="Standaard"/>
    <w:next w:val="Standaard"/>
    <w:rsid w:val="00FD1CB8"/>
    <w:pPr>
      <w:pageBreakBefore/>
      <w:numPr>
        <w:numId w:val="23"/>
      </w:numPr>
      <w:tabs>
        <w:tab w:val="clear" w:pos="0"/>
      </w:tabs>
      <w:spacing w:before="240" w:line="260" w:lineRule="atLeast"/>
      <w:jc w:val="center"/>
      <w:outlineLvl w:val="0"/>
    </w:pPr>
    <w:rPr>
      <w:rFonts w:ascii="Times New Roman" w:eastAsiaTheme="minorHAnsi" w:hAnsi="Times New Roman"/>
      <w:caps/>
      <w:color w:val="auto"/>
      <w:spacing w:val="0"/>
      <w:kern w:val="0"/>
      <w:szCs w:val="22"/>
      <w:lang w:val="en-GB"/>
      <w14:ligatures w14:val="none"/>
    </w:rPr>
  </w:style>
  <w:style w:type="paragraph" w:customStyle="1" w:styleId="AOAppPartHead">
    <w:name w:val="AOAppPartHead"/>
    <w:basedOn w:val="AOAppHead"/>
    <w:next w:val="Standaard"/>
    <w:rsid w:val="00FD1CB8"/>
    <w:pPr>
      <w:pageBreakBefore w:val="0"/>
      <w:numPr>
        <w:ilvl w:val="1"/>
      </w:numPr>
      <w:tabs>
        <w:tab w:val="clear" w:pos="0"/>
      </w:tabs>
    </w:pPr>
  </w:style>
  <w:style w:type="paragraph" w:customStyle="1" w:styleId="AODocTxtL3">
    <w:name w:val="AODocTxtL3"/>
    <w:basedOn w:val="AODocTxt"/>
    <w:rsid w:val="00885458"/>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17B1.90818AF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12DF-F64E-43A8-A533-01EF87A8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1837</Words>
  <Characters>10106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Dijkman</dc:creator>
  <cp:keywords/>
  <dc:description/>
  <cp:lastModifiedBy>Wilma Dijkman</cp:lastModifiedBy>
  <cp:revision>5</cp:revision>
  <cp:lastPrinted>2024-03-26T08:40:00Z</cp:lastPrinted>
  <dcterms:created xsi:type="dcterms:W3CDTF">2024-03-26T08:53:00Z</dcterms:created>
  <dcterms:modified xsi:type="dcterms:W3CDTF">2024-03-26T13:20:00Z</dcterms:modified>
</cp:coreProperties>
</file>